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10B55C18" w14:textId="77777777" w:rsidR="008E48F9" w:rsidRPr="008E48F9" w:rsidRDefault="008E48F9" w:rsidP="008E48F9">
      <w:pPr>
        <w:pBdr>
          <w:top w:val="nil"/>
          <w:left w:val="nil"/>
          <w:bottom w:val="nil"/>
          <w:right w:val="nil"/>
          <w:between w:val="nil"/>
        </w:pBdr>
        <w:suppressAutoHyphens w:val="0"/>
        <w:spacing w:after="0" w:line="240" w:lineRule="auto"/>
        <w:rPr>
          <w:b/>
          <w:color w:val="000000"/>
          <w:sz w:val="2"/>
          <w:szCs w:val="2"/>
          <w:u w:val="single"/>
        </w:rPr>
      </w:pPr>
    </w:p>
    <w:p w14:paraId="189ACDED" w14:textId="77777777" w:rsidR="008E48F9" w:rsidRPr="008E48F9" w:rsidRDefault="008E48F9" w:rsidP="008E48F9">
      <w:pPr>
        <w:pBdr>
          <w:top w:val="nil"/>
          <w:left w:val="nil"/>
          <w:bottom w:val="nil"/>
          <w:right w:val="nil"/>
          <w:between w:val="nil"/>
        </w:pBdr>
        <w:suppressAutoHyphens w:val="0"/>
        <w:spacing w:after="0" w:line="240" w:lineRule="auto"/>
        <w:rPr>
          <w:b/>
          <w:color w:val="000000"/>
          <w:sz w:val="2"/>
          <w:szCs w:val="2"/>
          <w:u w:val="single"/>
        </w:rPr>
      </w:pPr>
    </w:p>
    <w:p w14:paraId="05DAC256" w14:textId="77777777" w:rsidR="008E48F9" w:rsidRPr="008E48F9" w:rsidRDefault="008E48F9" w:rsidP="008E48F9">
      <w:pPr>
        <w:pBdr>
          <w:top w:val="nil"/>
          <w:left w:val="nil"/>
          <w:bottom w:val="nil"/>
          <w:right w:val="nil"/>
          <w:between w:val="nil"/>
        </w:pBdr>
        <w:suppressAutoHyphens w:val="0"/>
        <w:spacing w:after="0" w:line="240" w:lineRule="auto"/>
        <w:rPr>
          <w:b/>
          <w:color w:val="000000"/>
          <w:sz w:val="2"/>
          <w:szCs w:val="2"/>
          <w:u w:val="single"/>
        </w:rPr>
      </w:pPr>
    </w:p>
    <w:p w14:paraId="345E0A6D" w14:textId="77777777" w:rsidR="008E48F9" w:rsidRPr="008E48F9" w:rsidRDefault="008E48F9" w:rsidP="008E48F9">
      <w:pPr>
        <w:pBdr>
          <w:top w:val="nil"/>
          <w:left w:val="nil"/>
          <w:bottom w:val="nil"/>
          <w:right w:val="nil"/>
          <w:between w:val="nil"/>
        </w:pBdr>
        <w:suppressAutoHyphens w:val="0"/>
        <w:spacing w:after="0" w:line="240" w:lineRule="auto"/>
        <w:rPr>
          <w:b/>
          <w:color w:val="000000"/>
          <w:sz w:val="2"/>
          <w:szCs w:val="2"/>
          <w:u w:val="single"/>
        </w:rPr>
      </w:pPr>
    </w:p>
    <w:p w14:paraId="16C2BF62" w14:textId="77777777" w:rsidR="008E48F9" w:rsidRPr="008E48F9" w:rsidRDefault="008E48F9" w:rsidP="008E48F9">
      <w:pPr>
        <w:pBdr>
          <w:top w:val="nil"/>
          <w:left w:val="nil"/>
          <w:bottom w:val="nil"/>
          <w:right w:val="nil"/>
          <w:between w:val="nil"/>
        </w:pBdr>
        <w:suppressAutoHyphens w:val="0"/>
        <w:spacing w:after="0" w:line="240" w:lineRule="auto"/>
        <w:rPr>
          <w:b/>
          <w:color w:val="000000"/>
          <w:sz w:val="2"/>
          <w:szCs w:val="2"/>
          <w:u w:val="single"/>
        </w:rPr>
      </w:pPr>
    </w:p>
    <w:p w14:paraId="4834C687" w14:textId="77777777" w:rsidR="008E48F9" w:rsidRPr="008E48F9" w:rsidRDefault="008E48F9" w:rsidP="008E48F9">
      <w:pPr>
        <w:pBdr>
          <w:top w:val="nil"/>
          <w:left w:val="nil"/>
          <w:bottom w:val="nil"/>
          <w:right w:val="nil"/>
          <w:between w:val="nil"/>
        </w:pBdr>
        <w:suppressAutoHyphens w:val="0"/>
        <w:spacing w:after="0" w:line="240" w:lineRule="auto"/>
        <w:rPr>
          <w:b/>
          <w:color w:val="000000"/>
          <w:sz w:val="2"/>
          <w:szCs w:val="2"/>
          <w:u w:val="single"/>
        </w:rPr>
      </w:pPr>
    </w:p>
    <w:p w14:paraId="2BB0FE2A" w14:textId="77777777" w:rsidR="008E48F9" w:rsidRPr="008E48F9" w:rsidRDefault="008E48F9" w:rsidP="008E48F9">
      <w:pPr>
        <w:pBdr>
          <w:top w:val="nil"/>
          <w:left w:val="nil"/>
          <w:bottom w:val="nil"/>
          <w:right w:val="nil"/>
          <w:between w:val="nil"/>
        </w:pBdr>
        <w:suppressAutoHyphens w:val="0"/>
        <w:spacing w:after="0" w:line="240" w:lineRule="auto"/>
        <w:jc w:val="center"/>
        <w:rPr>
          <w:b/>
          <w:color w:val="000000"/>
          <w:sz w:val="24"/>
          <w:szCs w:val="24"/>
          <w:u w:val="single"/>
        </w:rPr>
      </w:pPr>
    </w:p>
    <w:p w14:paraId="401351EC" w14:textId="77777777" w:rsidR="008E48F9" w:rsidRPr="008E48F9" w:rsidRDefault="008E48F9" w:rsidP="008E48F9">
      <w:pPr>
        <w:pBdr>
          <w:top w:val="nil"/>
          <w:left w:val="nil"/>
          <w:bottom w:val="nil"/>
          <w:right w:val="nil"/>
          <w:between w:val="nil"/>
        </w:pBdr>
        <w:suppressAutoHyphens w:val="0"/>
        <w:spacing w:after="0" w:line="240" w:lineRule="auto"/>
        <w:jc w:val="center"/>
        <w:rPr>
          <w:b/>
          <w:color w:val="000000"/>
          <w:sz w:val="24"/>
          <w:szCs w:val="24"/>
          <w:u w:val="single"/>
        </w:rPr>
      </w:pPr>
      <w:r w:rsidRPr="008E48F9">
        <w:rPr>
          <w:b/>
          <w:color w:val="000000"/>
          <w:sz w:val="24"/>
          <w:szCs w:val="24"/>
          <w:u w:val="single"/>
        </w:rPr>
        <w:t>Foundation Practice Rating Project (FPR):</w:t>
      </w:r>
    </w:p>
    <w:p w14:paraId="403A9B35" w14:textId="77777777" w:rsidR="008E48F9" w:rsidRPr="008E48F9" w:rsidRDefault="008E48F9" w:rsidP="008E48F9">
      <w:pPr>
        <w:pBdr>
          <w:top w:val="nil"/>
          <w:left w:val="nil"/>
          <w:bottom w:val="nil"/>
          <w:right w:val="nil"/>
          <w:between w:val="nil"/>
        </w:pBdr>
        <w:suppressAutoHyphens w:val="0"/>
        <w:spacing w:after="0" w:line="240" w:lineRule="auto"/>
        <w:jc w:val="center"/>
        <w:rPr>
          <w:b/>
          <w:color w:val="000000"/>
          <w:sz w:val="24"/>
          <w:szCs w:val="24"/>
          <w:u w:val="single"/>
        </w:rPr>
      </w:pPr>
      <w:r w:rsidRPr="008E48F9">
        <w:rPr>
          <w:b/>
          <w:color w:val="000000"/>
          <w:sz w:val="24"/>
          <w:szCs w:val="24"/>
          <w:u w:val="single"/>
        </w:rPr>
        <w:t>Starting Criteria to Rate Foundations</w:t>
      </w:r>
    </w:p>
    <w:p w14:paraId="23611D3E" w14:textId="77777777" w:rsidR="008E48F9" w:rsidRPr="008E48F9" w:rsidRDefault="008E48F9" w:rsidP="008E48F9">
      <w:pPr>
        <w:pBdr>
          <w:top w:val="nil"/>
          <w:left w:val="nil"/>
          <w:bottom w:val="nil"/>
          <w:right w:val="nil"/>
          <w:between w:val="nil"/>
        </w:pBdr>
        <w:suppressAutoHyphens w:val="0"/>
        <w:spacing w:after="0" w:line="240" w:lineRule="auto"/>
        <w:jc w:val="center"/>
        <w:rPr>
          <w:b/>
          <w:color w:val="000000"/>
          <w:sz w:val="6"/>
          <w:szCs w:val="6"/>
          <w:u w:val="single"/>
        </w:rPr>
      </w:pPr>
    </w:p>
    <w:p w14:paraId="5FAB96F5" w14:textId="77777777" w:rsidR="008E48F9" w:rsidRPr="008E48F9" w:rsidRDefault="008E48F9" w:rsidP="008E48F9">
      <w:pPr>
        <w:pBdr>
          <w:top w:val="nil"/>
          <w:left w:val="nil"/>
          <w:bottom w:val="nil"/>
          <w:right w:val="nil"/>
          <w:between w:val="nil"/>
        </w:pBdr>
        <w:suppressAutoHyphens w:val="0"/>
        <w:spacing w:after="0" w:line="240" w:lineRule="auto"/>
        <w:jc w:val="center"/>
        <w:rPr>
          <w:b/>
          <w:color w:val="000000"/>
        </w:rPr>
      </w:pPr>
      <w:r w:rsidRPr="008E48F9">
        <w:rPr>
          <w:b/>
          <w:color w:val="000000"/>
        </w:rPr>
        <w:t>10 August, 2021</w:t>
      </w:r>
    </w:p>
    <w:p w14:paraId="54CB2120" w14:textId="77777777" w:rsidR="008E48F9" w:rsidRPr="008E48F9" w:rsidRDefault="008E48F9" w:rsidP="008E48F9">
      <w:pPr>
        <w:pBdr>
          <w:top w:val="nil"/>
          <w:left w:val="nil"/>
          <w:bottom w:val="nil"/>
          <w:right w:val="nil"/>
          <w:between w:val="nil"/>
        </w:pBdr>
        <w:suppressAutoHyphens w:val="0"/>
        <w:spacing w:after="0" w:line="240" w:lineRule="auto"/>
        <w:jc w:val="center"/>
        <w:rPr>
          <w:color w:val="000000"/>
          <w:sz w:val="24"/>
          <w:szCs w:val="24"/>
        </w:rPr>
      </w:pPr>
    </w:p>
    <w:p w14:paraId="397D99CA" w14:textId="77777777" w:rsidR="008E48F9" w:rsidRPr="008E48F9" w:rsidRDefault="008E48F9" w:rsidP="008E48F9">
      <w:pPr>
        <w:numPr>
          <w:ilvl w:val="0"/>
          <w:numId w:val="36"/>
        </w:numPr>
        <w:pBdr>
          <w:top w:val="nil"/>
          <w:left w:val="nil"/>
          <w:bottom w:val="nil"/>
          <w:right w:val="nil"/>
          <w:between w:val="nil"/>
        </w:pBdr>
        <w:suppressAutoHyphens w:val="0"/>
        <w:spacing w:after="0" w:line="288" w:lineRule="auto"/>
        <w:rPr>
          <w:b/>
          <w:color w:val="000000"/>
        </w:rPr>
      </w:pPr>
      <w:r w:rsidRPr="008E48F9">
        <w:rPr>
          <w:b/>
          <w:color w:val="000000"/>
        </w:rPr>
        <w:t>Background</w:t>
      </w:r>
    </w:p>
    <w:p w14:paraId="2281B74C" w14:textId="77777777" w:rsidR="008E48F9" w:rsidRPr="008E48F9" w:rsidRDefault="008E48F9" w:rsidP="008E48F9">
      <w:pPr>
        <w:pBdr>
          <w:top w:val="nil"/>
          <w:left w:val="nil"/>
          <w:bottom w:val="nil"/>
          <w:right w:val="nil"/>
          <w:between w:val="nil"/>
        </w:pBdr>
        <w:suppressAutoHyphens w:val="0"/>
        <w:spacing w:after="0" w:line="288" w:lineRule="auto"/>
        <w:rPr>
          <w:b/>
          <w:color w:val="000000"/>
          <w:sz w:val="16"/>
          <w:szCs w:val="16"/>
        </w:rPr>
      </w:pPr>
    </w:p>
    <w:p w14:paraId="65619B13" w14:textId="148A67E2" w:rsidR="008E48F9" w:rsidRPr="008E48F9" w:rsidRDefault="008E48F9" w:rsidP="008E48F9">
      <w:pPr>
        <w:pBdr>
          <w:top w:val="nil"/>
          <w:left w:val="nil"/>
          <w:bottom w:val="nil"/>
          <w:right w:val="nil"/>
          <w:between w:val="nil"/>
        </w:pBdr>
        <w:suppressAutoHyphens w:val="0"/>
        <w:spacing w:after="0" w:line="288" w:lineRule="auto"/>
        <w:rPr>
          <w:rFonts w:asciiTheme="minorHAnsi" w:hAnsiTheme="minorHAnsi" w:cstheme="minorHAnsi"/>
        </w:rPr>
      </w:pPr>
      <w:r w:rsidRPr="008E48F9">
        <w:rPr>
          <w:rFonts w:asciiTheme="minorHAnsi" w:hAnsiTheme="minorHAnsi" w:cstheme="minorHAnsi"/>
        </w:rPr>
        <w:t>On 20</w:t>
      </w:r>
      <w:r w:rsidRPr="008E48F9">
        <w:rPr>
          <w:rFonts w:asciiTheme="minorHAnsi" w:hAnsiTheme="minorHAnsi" w:cstheme="minorHAnsi"/>
          <w:vertAlign w:val="superscript"/>
        </w:rPr>
        <w:t>th</w:t>
      </w:r>
      <w:r w:rsidRPr="008E48F9">
        <w:rPr>
          <w:rFonts w:asciiTheme="minorHAnsi" w:hAnsiTheme="minorHAnsi" w:cstheme="minorHAnsi"/>
        </w:rPr>
        <w:t xml:space="preserve"> May a new project was announced to rate UK foundations on their diversity, transparency and accountability. </w:t>
      </w:r>
      <w:r w:rsidRPr="008E48F9">
        <w:rPr>
          <w:rFonts w:asciiTheme="minorHAnsi" w:hAnsiTheme="minorHAnsi" w:cstheme="minorHAnsi"/>
          <w:shd w:val="clear" w:color="auto" w:fill="FFFFFF"/>
        </w:rPr>
        <w:t xml:space="preserve">This project is led by </w:t>
      </w:r>
      <w:hyperlink r:id="rId11" w:history="1">
        <w:r w:rsidRPr="008E48F9">
          <w:rPr>
            <w:rFonts w:asciiTheme="minorHAnsi" w:hAnsiTheme="minorHAnsi" w:cstheme="minorHAnsi"/>
            <w:color w:val="0070C0"/>
            <w:u w:val="single"/>
            <w:shd w:val="clear" w:color="auto" w:fill="FFFFFF"/>
          </w:rPr>
          <w:t>Friends Provident Foundation</w:t>
        </w:r>
      </w:hyperlink>
      <w:r w:rsidRPr="008E48F9">
        <w:rPr>
          <w:rFonts w:asciiTheme="minorHAnsi" w:hAnsiTheme="minorHAnsi" w:cstheme="minorHAnsi"/>
          <w:shd w:val="clear" w:color="auto" w:fill="FFFFFF"/>
        </w:rPr>
        <w:t xml:space="preserve"> and supported by other funders including</w:t>
      </w:r>
      <w:r w:rsidRPr="008E48F9">
        <w:rPr>
          <w:rFonts w:asciiTheme="minorHAnsi" w:hAnsiTheme="minorHAnsi" w:cstheme="minorHAnsi"/>
          <w:color w:val="333333"/>
          <w:shd w:val="clear" w:color="auto" w:fill="FFFFFF"/>
        </w:rPr>
        <w:t>: </w:t>
      </w:r>
      <w:hyperlink r:id="rId12" w:history="1">
        <w:r w:rsidRPr="008E48F9">
          <w:rPr>
            <w:rFonts w:asciiTheme="minorHAnsi" w:hAnsiTheme="minorHAnsi" w:cstheme="minorHAnsi"/>
            <w:color w:val="0066CC"/>
            <w:u w:val="single"/>
            <w:bdr w:val="none" w:sz="0" w:space="0" w:color="auto" w:frame="1"/>
            <w:shd w:val="clear" w:color="auto" w:fill="FFFFFF"/>
          </w:rPr>
          <w:t>Barrow Cadbury Trust,</w:t>
        </w:r>
      </w:hyperlink>
      <w:r w:rsidRPr="008E48F9">
        <w:rPr>
          <w:rFonts w:asciiTheme="minorHAnsi" w:hAnsiTheme="minorHAnsi" w:cstheme="minorHAnsi"/>
          <w:color w:val="333333"/>
          <w:shd w:val="clear" w:color="auto" w:fill="FFFFFF"/>
        </w:rPr>
        <w:t> </w:t>
      </w:r>
      <w:hyperlink r:id="rId13" w:history="1">
        <w:r w:rsidRPr="008E48F9">
          <w:rPr>
            <w:rFonts w:asciiTheme="minorHAnsi" w:hAnsiTheme="minorHAnsi" w:cstheme="minorHAnsi"/>
            <w:color w:val="0066CC"/>
            <w:u w:val="single"/>
            <w:bdr w:val="none" w:sz="0" w:space="0" w:color="auto" w:frame="1"/>
            <w:shd w:val="clear" w:color="auto" w:fill="FFFFFF"/>
          </w:rPr>
          <w:t xml:space="preserve">The </w:t>
        </w:r>
        <w:proofErr w:type="spellStart"/>
        <w:r w:rsidRPr="008E48F9">
          <w:rPr>
            <w:rFonts w:asciiTheme="minorHAnsi" w:hAnsiTheme="minorHAnsi" w:cstheme="minorHAnsi"/>
            <w:color w:val="0066CC"/>
            <w:u w:val="single"/>
            <w:bdr w:val="none" w:sz="0" w:space="0" w:color="auto" w:frame="1"/>
            <w:shd w:val="clear" w:color="auto" w:fill="FFFFFF"/>
          </w:rPr>
          <w:t>Blagrave</w:t>
        </w:r>
        <w:proofErr w:type="spellEnd"/>
        <w:r w:rsidRPr="008E48F9">
          <w:rPr>
            <w:rFonts w:asciiTheme="minorHAnsi" w:hAnsiTheme="minorHAnsi" w:cstheme="minorHAnsi"/>
            <w:color w:val="0066CC"/>
            <w:u w:val="single"/>
            <w:bdr w:val="none" w:sz="0" w:space="0" w:color="auto" w:frame="1"/>
            <w:shd w:val="clear" w:color="auto" w:fill="FFFFFF"/>
          </w:rPr>
          <w:t xml:space="preserve"> Trust</w:t>
        </w:r>
      </w:hyperlink>
      <w:r w:rsidRPr="008E48F9">
        <w:rPr>
          <w:rFonts w:asciiTheme="minorHAnsi" w:hAnsiTheme="minorHAnsi" w:cstheme="minorHAnsi"/>
          <w:color w:val="333333"/>
          <w:shd w:val="clear" w:color="auto" w:fill="FFFFFF"/>
        </w:rPr>
        <w:t>, </w:t>
      </w:r>
      <w:proofErr w:type="spellStart"/>
      <w:r w:rsidR="00C4734D">
        <w:rPr>
          <w:rFonts w:asciiTheme="minorHAnsi" w:hAnsiTheme="minorHAnsi" w:cstheme="minorHAnsi"/>
          <w:color w:val="0066CC"/>
          <w:u w:val="single"/>
          <w:bdr w:val="none" w:sz="0" w:space="0" w:color="auto" w:frame="1"/>
          <w:shd w:val="clear" w:color="auto" w:fill="FFFFFF"/>
        </w:rPr>
        <w:fldChar w:fldCharType="begin"/>
      </w:r>
      <w:r w:rsidR="00C4734D">
        <w:rPr>
          <w:rFonts w:asciiTheme="minorHAnsi" w:hAnsiTheme="minorHAnsi" w:cstheme="minorHAnsi"/>
          <w:color w:val="0066CC"/>
          <w:u w:val="single"/>
          <w:bdr w:val="none" w:sz="0" w:space="0" w:color="auto" w:frame="1"/>
          <w:shd w:val="clear" w:color="auto" w:fill="FFFFFF"/>
        </w:rPr>
        <w:instrText xml:space="preserve"> HYPERLINK "https://esmeefairbairn.org.uk/" </w:instrText>
      </w:r>
      <w:r w:rsidR="00C4734D">
        <w:rPr>
          <w:rFonts w:asciiTheme="minorHAnsi" w:hAnsiTheme="minorHAnsi" w:cstheme="minorHAnsi"/>
          <w:color w:val="0066CC"/>
          <w:u w:val="single"/>
          <w:bdr w:val="none" w:sz="0" w:space="0" w:color="auto" w:frame="1"/>
          <w:shd w:val="clear" w:color="auto" w:fill="FFFFFF"/>
        </w:rPr>
        <w:fldChar w:fldCharType="separate"/>
      </w:r>
      <w:r w:rsidRPr="008E48F9">
        <w:rPr>
          <w:rFonts w:asciiTheme="minorHAnsi" w:hAnsiTheme="minorHAnsi" w:cstheme="minorHAnsi"/>
          <w:color w:val="0066CC"/>
          <w:u w:val="single"/>
          <w:bdr w:val="none" w:sz="0" w:space="0" w:color="auto" w:frame="1"/>
          <w:shd w:val="clear" w:color="auto" w:fill="FFFFFF"/>
        </w:rPr>
        <w:t>Esmee</w:t>
      </w:r>
      <w:proofErr w:type="spellEnd"/>
      <w:r w:rsidRPr="008E48F9">
        <w:rPr>
          <w:rFonts w:asciiTheme="minorHAnsi" w:hAnsiTheme="minorHAnsi" w:cstheme="minorHAnsi"/>
          <w:color w:val="0066CC"/>
          <w:u w:val="single"/>
          <w:bdr w:val="none" w:sz="0" w:space="0" w:color="auto" w:frame="1"/>
          <w:shd w:val="clear" w:color="auto" w:fill="FFFFFF"/>
        </w:rPr>
        <w:t xml:space="preserve"> Fairbairn Foundation</w:t>
      </w:r>
      <w:r w:rsidR="00C4734D">
        <w:rPr>
          <w:rFonts w:asciiTheme="minorHAnsi" w:hAnsiTheme="minorHAnsi" w:cstheme="minorHAnsi"/>
          <w:color w:val="0066CC"/>
          <w:u w:val="single"/>
          <w:bdr w:val="none" w:sz="0" w:space="0" w:color="auto" w:frame="1"/>
          <w:shd w:val="clear" w:color="auto" w:fill="FFFFFF"/>
        </w:rPr>
        <w:fldChar w:fldCharType="end"/>
      </w:r>
      <w:r w:rsidRPr="008E48F9">
        <w:rPr>
          <w:rFonts w:asciiTheme="minorHAnsi" w:hAnsiTheme="minorHAnsi" w:cstheme="minorHAnsi"/>
          <w:color w:val="333333"/>
          <w:shd w:val="clear" w:color="auto" w:fill="FFFFFF"/>
        </w:rPr>
        <w:t>, </w:t>
      </w:r>
      <w:hyperlink r:id="rId14" w:history="1">
        <w:r w:rsidRPr="008E48F9">
          <w:rPr>
            <w:rFonts w:asciiTheme="minorHAnsi" w:hAnsiTheme="minorHAnsi" w:cstheme="minorHAnsi"/>
            <w:color w:val="0066CC"/>
            <w:u w:val="single"/>
            <w:bdr w:val="none" w:sz="0" w:space="0" w:color="auto" w:frame="1"/>
            <w:shd w:val="clear" w:color="auto" w:fill="FFFFFF"/>
          </w:rPr>
          <w:t xml:space="preserve">John </w:t>
        </w:r>
        <w:proofErr w:type="spellStart"/>
        <w:r w:rsidRPr="008E48F9">
          <w:rPr>
            <w:rFonts w:asciiTheme="minorHAnsi" w:hAnsiTheme="minorHAnsi" w:cstheme="minorHAnsi"/>
            <w:color w:val="0066CC"/>
            <w:u w:val="single"/>
            <w:bdr w:val="none" w:sz="0" w:space="0" w:color="auto" w:frame="1"/>
            <w:shd w:val="clear" w:color="auto" w:fill="FFFFFF"/>
          </w:rPr>
          <w:t>Ellerman</w:t>
        </w:r>
        <w:proofErr w:type="spellEnd"/>
        <w:r w:rsidRPr="008E48F9">
          <w:rPr>
            <w:rFonts w:asciiTheme="minorHAnsi" w:hAnsiTheme="minorHAnsi" w:cstheme="minorHAnsi"/>
            <w:color w:val="0066CC"/>
            <w:u w:val="single"/>
            <w:bdr w:val="none" w:sz="0" w:space="0" w:color="auto" w:frame="1"/>
            <w:shd w:val="clear" w:color="auto" w:fill="FFFFFF"/>
          </w:rPr>
          <w:t xml:space="preserve"> Foundation</w:t>
        </w:r>
      </w:hyperlink>
      <w:r w:rsidRPr="008E48F9">
        <w:rPr>
          <w:rFonts w:asciiTheme="minorHAnsi" w:hAnsiTheme="minorHAnsi" w:cstheme="minorHAnsi"/>
          <w:color w:val="333333"/>
          <w:shd w:val="clear" w:color="auto" w:fill="FFFFFF"/>
        </w:rPr>
        <w:t>, </w:t>
      </w:r>
      <w:hyperlink r:id="rId15" w:history="1">
        <w:r w:rsidRPr="008E48F9">
          <w:rPr>
            <w:rFonts w:asciiTheme="minorHAnsi" w:hAnsiTheme="minorHAnsi" w:cstheme="minorHAnsi"/>
            <w:color w:val="0066CC"/>
            <w:u w:val="single"/>
            <w:bdr w:val="none" w:sz="0" w:space="0" w:color="auto" w:frame="1"/>
            <w:shd w:val="clear" w:color="auto" w:fill="FFFFFF"/>
          </w:rPr>
          <w:t>Joseph Rowntree Reform Trust</w:t>
        </w:r>
      </w:hyperlink>
      <w:r w:rsidRPr="008E48F9">
        <w:rPr>
          <w:rFonts w:asciiTheme="minorHAnsi" w:hAnsiTheme="minorHAnsi" w:cstheme="minorHAnsi"/>
          <w:color w:val="333333"/>
          <w:shd w:val="clear" w:color="auto" w:fill="FFFFFF"/>
        </w:rPr>
        <w:t>, </w:t>
      </w:r>
      <w:r w:rsidR="00E9157D">
        <w:rPr>
          <w:rFonts w:asciiTheme="minorHAnsi" w:hAnsiTheme="minorHAnsi" w:cstheme="minorHAnsi"/>
          <w:color w:val="333333"/>
          <w:shd w:val="clear" w:color="auto" w:fill="FFFFFF"/>
        </w:rPr>
        <w:t xml:space="preserve">Joseph Rowntree Charitable Trust, </w:t>
      </w:r>
      <w:hyperlink r:id="rId16" w:history="1">
        <w:proofErr w:type="spellStart"/>
        <w:r w:rsidRPr="008E48F9">
          <w:rPr>
            <w:rFonts w:asciiTheme="minorHAnsi" w:hAnsiTheme="minorHAnsi" w:cstheme="minorHAnsi"/>
            <w:color w:val="0066CC"/>
            <w:u w:val="single"/>
            <w:bdr w:val="none" w:sz="0" w:space="0" w:color="auto" w:frame="1"/>
            <w:shd w:val="clear" w:color="auto" w:fill="FFFFFF"/>
          </w:rPr>
          <w:t>Lankelly</w:t>
        </w:r>
        <w:proofErr w:type="spellEnd"/>
        <w:r w:rsidRPr="008E48F9">
          <w:rPr>
            <w:rFonts w:asciiTheme="minorHAnsi" w:hAnsiTheme="minorHAnsi" w:cstheme="minorHAnsi"/>
            <w:color w:val="0066CC"/>
            <w:u w:val="single"/>
            <w:bdr w:val="none" w:sz="0" w:space="0" w:color="auto" w:frame="1"/>
            <w:shd w:val="clear" w:color="auto" w:fill="FFFFFF"/>
          </w:rPr>
          <w:t xml:space="preserve"> Chase Foundation</w:t>
        </w:r>
      </w:hyperlink>
      <w:r w:rsidRPr="008E48F9">
        <w:rPr>
          <w:rFonts w:asciiTheme="minorHAnsi" w:hAnsiTheme="minorHAnsi" w:cstheme="minorHAnsi"/>
        </w:rPr>
        <w:t xml:space="preserve">, </w:t>
      </w:r>
      <w:hyperlink r:id="rId17" w:history="1">
        <w:r w:rsidRPr="008E48F9">
          <w:rPr>
            <w:rFonts w:asciiTheme="minorHAnsi" w:hAnsiTheme="minorHAnsi" w:cstheme="minorHAnsi"/>
            <w:color w:val="0070C0"/>
            <w:u w:val="single"/>
          </w:rPr>
          <w:t>Power to Change</w:t>
        </w:r>
      </w:hyperlink>
      <w:r w:rsidRPr="008E48F9">
        <w:rPr>
          <w:rFonts w:asciiTheme="minorHAnsi" w:hAnsiTheme="minorHAnsi" w:cstheme="minorHAnsi"/>
        </w:rPr>
        <w:t xml:space="preserve"> </w:t>
      </w:r>
      <w:r w:rsidRPr="008E48F9">
        <w:rPr>
          <w:rFonts w:asciiTheme="minorHAnsi" w:hAnsiTheme="minorHAnsi" w:cstheme="minorHAnsi"/>
          <w:color w:val="333333"/>
          <w:shd w:val="clear" w:color="auto" w:fill="FFFFFF"/>
        </w:rPr>
        <w:t>and </w:t>
      </w:r>
      <w:hyperlink r:id="rId18" w:history="1">
        <w:r w:rsidRPr="008E48F9">
          <w:rPr>
            <w:rFonts w:asciiTheme="minorHAnsi" w:hAnsiTheme="minorHAnsi" w:cstheme="minorHAnsi"/>
            <w:color w:val="0066CC"/>
            <w:u w:val="single"/>
            <w:bdr w:val="none" w:sz="0" w:space="0" w:color="auto" w:frame="1"/>
            <w:shd w:val="clear" w:color="auto" w:fill="FFFFFF"/>
          </w:rPr>
          <w:t>Paul Hamlyn Foundation</w:t>
        </w:r>
      </w:hyperlink>
      <w:r w:rsidRPr="008E48F9">
        <w:rPr>
          <w:rFonts w:asciiTheme="minorHAnsi" w:hAnsiTheme="minorHAnsi" w:cstheme="minorHAnsi"/>
          <w:color w:val="333333"/>
          <w:shd w:val="clear" w:color="auto" w:fill="FFFFFF"/>
        </w:rPr>
        <w:t xml:space="preserve">. </w:t>
      </w:r>
    </w:p>
    <w:p w14:paraId="6C871824" w14:textId="77777777" w:rsidR="008E48F9" w:rsidRPr="008E48F9" w:rsidRDefault="008E48F9" w:rsidP="008E48F9">
      <w:pPr>
        <w:pBdr>
          <w:top w:val="nil"/>
          <w:left w:val="nil"/>
          <w:bottom w:val="nil"/>
          <w:right w:val="nil"/>
          <w:between w:val="nil"/>
        </w:pBdr>
        <w:suppressAutoHyphens w:val="0"/>
        <w:spacing w:after="0" w:line="288" w:lineRule="auto"/>
        <w:rPr>
          <w:rFonts w:asciiTheme="minorHAnsi" w:hAnsiTheme="minorHAnsi" w:cstheme="minorHAnsi"/>
          <w:color w:val="0070C0"/>
          <w:shd w:val="clear" w:color="auto" w:fill="FFFFFF"/>
        </w:rPr>
      </w:pPr>
    </w:p>
    <w:p w14:paraId="15B62108" w14:textId="4F942EC8" w:rsidR="008E48F9" w:rsidRPr="008E48F9" w:rsidRDefault="00C4734D" w:rsidP="008E48F9">
      <w:pPr>
        <w:pBdr>
          <w:top w:val="nil"/>
          <w:left w:val="nil"/>
          <w:bottom w:val="nil"/>
          <w:right w:val="nil"/>
          <w:between w:val="nil"/>
        </w:pBdr>
        <w:suppressAutoHyphens w:val="0"/>
        <w:spacing w:after="0" w:line="288" w:lineRule="auto"/>
        <w:rPr>
          <w:rFonts w:asciiTheme="minorHAnsi" w:hAnsiTheme="minorHAnsi" w:cstheme="minorHAnsi"/>
          <w:shd w:val="clear" w:color="auto" w:fill="FFFFFF"/>
        </w:rPr>
      </w:pPr>
      <w:hyperlink r:id="rId19" w:anchor="more-3124" w:history="1">
        <w:r w:rsidR="008E48F9" w:rsidRPr="008E48F9">
          <w:rPr>
            <w:rFonts w:asciiTheme="minorHAnsi" w:hAnsiTheme="minorHAnsi" w:cstheme="minorHAnsi"/>
            <w:color w:val="0070C0"/>
            <w:u w:val="single"/>
            <w:shd w:val="clear" w:color="auto" w:fill="FFFFFF"/>
          </w:rPr>
          <w:t>Giving Evidence</w:t>
        </w:r>
      </w:hyperlink>
      <w:r w:rsidR="008E48F9" w:rsidRPr="008E48F9">
        <w:rPr>
          <w:rFonts w:asciiTheme="minorHAnsi" w:hAnsiTheme="minorHAnsi" w:cstheme="minorHAnsi"/>
          <w:color w:val="0070C0"/>
          <w:shd w:val="clear" w:color="auto" w:fill="FFFFFF"/>
        </w:rPr>
        <w:t xml:space="preserve"> </w:t>
      </w:r>
      <w:r w:rsidR="008E48F9" w:rsidRPr="008E48F9">
        <w:rPr>
          <w:rFonts w:asciiTheme="minorHAnsi" w:hAnsiTheme="minorHAnsi" w:cstheme="minorHAnsi"/>
          <w:shd w:val="clear" w:color="auto" w:fill="FFFFFF"/>
        </w:rPr>
        <w:t xml:space="preserve">will do </w:t>
      </w:r>
      <w:r w:rsidR="00E9157D">
        <w:rPr>
          <w:rFonts w:asciiTheme="minorHAnsi" w:hAnsiTheme="minorHAnsi" w:cstheme="minorHAnsi"/>
          <w:shd w:val="clear" w:color="auto" w:fill="FFFFFF"/>
        </w:rPr>
        <w:t xml:space="preserve">the research and analysis </w:t>
      </w:r>
      <w:r w:rsidR="008E48F9" w:rsidRPr="008E48F9">
        <w:rPr>
          <w:rFonts w:asciiTheme="minorHAnsi" w:hAnsiTheme="minorHAnsi" w:cstheme="minorHAnsi"/>
          <w:shd w:val="clear" w:color="auto" w:fill="FFFFFF"/>
        </w:rPr>
        <w:t xml:space="preserve">for this project annually for at least three </w:t>
      </w:r>
      <w:proofErr w:type="gramStart"/>
      <w:r w:rsidR="008E48F9" w:rsidRPr="008E48F9">
        <w:rPr>
          <w:rFonts w:asciiTheme="minorHAnsi" w:hAnsiTheme="minorHAnsi" w:cstheme="minorHAnsi"/>
          <w:shd w:val="clear" w:color="auto" w:fill="FFFFFF"/>
        </w:rPr>
        <w:t>years.</w:t>
      </w:r>
      <w:proofErr w:type="gramEnd"/>
      <w:r w:rsidR="008E48F9" w:rsidRPr="008E48F9">
        <w:rPr>
          <w:rFonts w:asciiTheme="minorHAnsi" w:hAnsiTheme="minorHAnsi" w:cstheme="minorHAnsi"/>
          <w:shd w:val="clear" w:color="auto" w:fill="FFFFFF"/>
        </w:rPr>
        <w:t xml:space="preserve"> We will publish our criteria and analyses each time – because we believe in the power of openness and transparency, not least to identify areas for improvement. Our research and assessment will use only a foundation’s public materials (website, annual reports etc.) </w:t>
      </w:r>
      <w:r w:rsidR="008E48F9" w:rsidRPr="008E48F9">
        <w:rPr>
          <w:rFonts w:asciiTheme="minorHAnsi" w:hAnsiTheme="minorHAnsi" w:cstheme="minorHAnsi"/>
          <w:shd w:val="clear" w:color="auto" w:fill="FFFFFF"/>
        </w:rPr>
        <w:t>because these are normally all that is available to a prospective grantee.</w:t>
      </w:r>
      <w:r w:rsidR="00F55FA4">
        <w:rPr>
          <w:rFonts w:asciiTheme="minorHAnsi" w:hAnsiTheme="minorHAnsi" w:cstheme="minorHAnsi"/>
          <w:shd w:val="clear" w:color="auto" w:fill="FFFFFF"/>
        </w:rPr>
        <w:t xml:space="preserve"> We need the information to be </w:t>
      </w:r>
      <w:r w:rsidR="00F55FA4" w:rsidRPr="00F55FA4">
        <w:rPr>
          <w:rFonts w:asciiTheme="minorHAnsi" w:hAnsiTheme="minorHAnsi" w:cstheme="minorHAnsi"/>
          <w:i/>
          <w:shd w:val="clear" w:color="auto" w:fill="FFFFFF"/>
        </w:rPr>
        <w:t>readily</w:t>
      </w:r>
      <w:r w:rsidR="00F55FA4">
        <w:rPr>
          <w:rFonts w:asciiTheme="minorHAnsi" w:hAnsiTheme="minorHAnsi" w:cstheme="minorHAnsi"/>
          <w:shd w:val="clear" w:color="auto" w:fill="FFFFFF"/>
        </w:rPr>
        <w:t xml:space="preserve"> </w:t>
      </w:r>
      <w:r w:rsidR="00F55FA4" w:rsidRPr="00F55FA4">
        <w:rPr>
          <w:rFonts w:asciiTheme="minorHAnsi" w:hAnsiTheme="minorHAnsi" w:cstheme="minorHAnsi"/>
          <w:i/>
          <w:shd w:val="clear" w:color="auto" w:fill="FFFFFF"/>
        </w:rPr>
        <w:t>findable</w:t>
      </w:r>
      <w:r w:rsidR="00F55FA4">
        <w:rPr>
          <w:rFonts w:asciiTheme="minorHAnsi" w:hAnsiTheme="minorHAnsi" w:cstheme="minorHAnsi"/>
          <w:shd w:val="clear" w:color="auto" w:fill="FFFFFF"/>
        </w:rPr>
        <w:t xml:space="preserve">: we will mimic prospective applicants in spending up to about 60 minutes to search each foundation’s </w:t>
      </w:r>
      <w:r w:rsidR="00F55FA4">
        <w:rPr>
          <w:rFonts w:asciiTheme="minorHAnsi" w:hAnsiTheme="minorHAnsi" w:cstheme="minorHAnsi"/>
          <w:shd w:val="clear" w:color="auto" w:fill="FFFFFF"/>
        </w:rPr>
        <w:t>public materials: p</w:t>
      </w:r>
      <w:r w:rsidR="00F55FA4">
        <w:rPr>
          <w:rFonts w:asciiTheme="minorHAnsi" w:hAnsiTheme="minorHAnsi" w:cstheme="minorHAnsi"/>
          <w:shd w:val="clear" w:color="auto" w:fill="FFFFFF"/>
        </w:rPr>
        <w:t xml:space="preserve">rospective applicants often cannot afford to spend huge amounts of time researching a foundation to which they might apply. </w:t>
      </w:r>
      <w:r w:rsidR="00F55FA4">
        <w:rPr>
          <w:rFonts w:asciiTheme="minorHAnsi" w:hAnsiTheme="minorHAnsi" w:cstheme="minorHAnsi"/>
          <w:shd w:val="clear" w:color="auto" w:fill="FFFFFF"/>
        </w:rPr>
        <w:t xml:space="preserve">We will include whatever we can find within that time. </w:t>
      </w:r>
    </w:p>
    <w:p w14:paraId="071DDE71" w14:textId="77777777" w:rsidR="008E48F9" w:rsidRPr="008E48F9" w:rsidRDefault="008E48F9" w:rsidP="008E48F9">
      <w:pPr>
        <w:pBdr>
          <w:top w:val="nil"/>
          <w:left w:val="nil"/>
          <w:bottom w:val="nil"/>
          <w:right w:val="nil"/>
          <w:between w:val="nil"/>
        </w:pBdr>
        <w:suppressAutoHyphens w:val="0"/>
        <w:spacing w:after="0" w:line="288" w:lineRule="auto"/>
        <w:rPr>
          <w:rFonts w:asciiTheme="minorHAnsi" w:hAnsiTheme="minorHAnsi" w:cstheme="minorHAnsi"/>
          <w:shd w:val="clear" w:color="auto" w:fill="FFFFFF"/>
        </w:rPr>
      </w:pPr>
    </w:p>
    <w:p w14:paraId="1FEB40D0" w14:textId="15391148" w:rsidR="008E48F9" w:rsidRPr="008E48F9" w:rsidRDefault="008E48F9" w:rsidP="008E48F9">
      <w:pPr>
        <w:pBdr>
          <w:top w:val="nil"/>
          <w:left w:val="nil"/>
          <w:bottom w:val="nil"/>
          <w:right w:val="nil"/>
          <w:between w:val="nil"/>
        </w:pBdr>
        <w:suppressAutoHyphens w:val="0"/>
        <w:spacing w:after="0" w:line="288" w:lineRule="auto"/>
        <w:rPr>
          <w:rFonts w:cstheme="minorHAnsi"/>
        </w:rPr>
      </w:pPr>
      <w:r w:rsidRPr="008E48F9">
        <w:rPr>
          <w:rFonts w:cstheme="minorHAnsi"/>
          <w:shd w:val="clear" w:color="auto" w:fill="FFFFFF"/>
        </w:rPr>
        <w:t xml:space="preserve">As this project is partly about promoting transparency, we feel it is important to be open about the types of criteria that we will use to rate foundations. The rest of this document </w:t>
      </w:r>
      <w:r w:rsidRPr="008E48F9">
        <w:rPr>
          <w:rFonts w:cstheme="minorHAnsi"/>
        </w:rPr>
        <w:t xml:space="preserve">sets out criteria we </w:t>
      </w:r>
      <w:r w:rsidR="00E9157D">
        <w:rPr>
          <w:rFonts w:cstheme="minorHAnsi"/>
        </w:rPr>
        <w:t>are testing for use</w:t>
      </w:r>
      <w:r w:rsidR="00B82D1E">
        <w:rPr>
          <w:rFonts w:cstheme="minorHAnsi"/>
        </w:rPr>
        <w:t xml:space="preserve"> </w:t>
      </w:r>
      <w:r w:rsidRPr="008E48F9">
        <w:rPr>
          <w:rFonts w:cstheme="minorHAnsi"/>
        </w:rPr>
        <w:t xml:space="preserve">during the first year. It explains why we are using those criteria, how the criteria were chosen, and other options considered. N.B. These are our </w:t>
      </w:r>
      <w:r w:rsidRPr="008E48F9">
        <w:rPr>
          <w:rFonts w:cstheme="minorHAnsi"/>
          <w:i/>
        </w:rPr>
        <w:t>starting</w:t>
      </w:r>
      <w:r w:rsidRPr="008E48F9">
        <w:rPr>
          <w:rFonts w:cstheme="minorHAnsi"/>
        </w:rPr>
        <w:t xml:space="preserve"> criteria: we fully expect that some criteria will turn out to be unworkable, and others will be ‘co-linear’ i.e., will measure the same thing twice. We will probably therefore drop some, so end up eventually using a set of criteria slightly different from those here.</w:t>
      </w:r>
    </w:p>
    <w:p w14:paraId="1F22220A" w14:textId="77777777" w:rsidR="008E48F9" w:rsidRPr="008E48F9" w:rsidRDefault="008E48F9" w:rsidP="008E48F9">
      <w:pPr>
        <w:pBdr>
          <w:top w:val="nil"/>
          <w:left w:val="nil"/>
          <w:bottom w:val="nil"/>
          <w:right w:val="nil"/>
          <w:between w:val="nil"/>
        </w:pBdr>
        <w:suppressAutoHyphens w:val="0"/>
        <w:spacing w:after="0" w:line="288" w:lineRule="auto"/>
        <w:rPr>
          <w:b/>
          <w:color w:val="000000"/>
          <w:sz w:val="16"/>
          <w:szCs w:val="16"/>
        </w:rPr>
      </w:pPr>
    </w:p>
    <w:p w14:paraId="7B808F21" w14:textId="77777777" w:rsidR="008E48F9" w:rsidRPr="008E48F9" w:rsidRDefault="008E48F9" w:rsidP="008E48F9">
      <w:pPr>
        <w:numPr>
          <w:ilvl w:val="0"/>
          <w:numId w:val="36"/>
        </w:numPr>
        <w:pBdr>
          <w:top w:val="nil"/>
          <w:left w:val="nil"/>
          <w:bottom w:val="nil"/>
          <w:right w:val="nil"/>
          <w:between w:val="nil"/>
        </w:pBdr>
        <w:suppressAutoHyphens w:val="0"/>
        <w:spacing w:after="0" w:line="288" w:lineRule="auto"/>
        <w:rPr>
          <w:b/>
          <w:color w:val="000000"/>
        </w:rPr>
      </w:pPr>
      <w:r w:rsidRPr="008E48F9">
        <w:rPr>
          <w:b/>
          <w:color w:val="000000"/>
        </w:rPr>
        <w:t>How were these starting criteria chosen?</w:t>
      </w:r>
    </w:p>
    <w:p w14:paraId="0DFFD95B" w14:textId="77777777" w:rsidR="008E48F9" w:rsidRPr="008E48F9" w:rsidRDefault="008E48F9" w:rsidP="008E48F9">
      <w:pPr>
        <w:pBdr>
          <w:top w:val="nil"/>
          <w:left w:val="nil"/>
          <w:bottom w:val="nil"/>
          <w:right w:val="nil"/>
          <w:between w:val="nil"/>
        </w:pBdr>
        <w:suppressAutoHyphens w:val="0"/>
        <w:spacing w:after="0" w:line="288" w:lineRule="auto"/>
        <w:rPr>
          <w:b/>
          <w:color w:val="000000"/>
          <w:sz w:val="16"/>
          <w:szCs w:val="16"/>
        </w:rPr>
      </w:pPr>
    </w:p>
    <w:p w14:paraId="2B422EFC"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r w:rsidRPr="008E48F9">
        <w:rPr>
          <w:color w:val="000000"/>
        </w:rPr>
        <w:t>The criteria were selected through a process which ran from 30</w:t>
      </w:r>
      <w:r w:rsidRPr="008E48F9">
        <w:rPr>
          <w:color w:val="000000"/>
          <w:vertAlign w:val="superscript"/>
        </w:rPr>
        <w:t>th</w:t>
      </w:r>
      <w:r w:rsidRPr="008E48F9">
        <w:rPr>
          <w:color w:val="000000"/>
        </w:rPr>
        <w:t xml:space="preserve"> March to </w:t>
      </w:r>
      <w:r w:rsidRPr="008E48F9">
        <w:t>29</w:t>
      </w:r>
      <w:r w:rsidRPr="008E48F9">
        <w:rPr>
          <w:vertAlign w:val="superscript"/>
        </w:rPr>
        <w:t>th</w:t>
      </w:r>
      <w:r w:rsidRPr="008E48F9">
        <w:t xml:space="preserve"> </w:t>
      </w:r>
      <w:r w:rsidRPr="008E48F9">
        <w:rPr>
          <w:color w:val="000000"/>
        </w:rPr>
        <w:t>June that involved: discussions with the Funders Group (the funders supporting the work, as listed above); researching criteria used in other self-assessment, rating and ranking projects (UK and international); seeking public feedback on a sub-set of these criteria through an open consultation online process; soliciting suggestions from the general public via Friends Provident Foundation’s (FPF) website, Giving Evidence’s (GE) website and wider social media; interviews with sector and rating experts; as several rounds of user-testing various versions of the criteria. Figure 1 below outlines the phasing of this process.</w:t>
      </w:r>
    </w:p>
    <w:p w14:paraId="3DAC2F50"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bookmarkStart w:id="0" w:name="_GoBack"/>
      <w:bookmarkEnd w:id="0"/>
      <w:r w:rsidRPr="008E48F9">
        <w:rPr>
          <w:i/>
          <w:color w:val="000000"/>
        </w:rPr>
        <w:lastRenderedPageBreak/>
        <w:t>Figure 1.: Process for determining these ‘starting criteria’</w:t>
      </w:r>
    </w:p>
    <w:p w14:paraId="119FD5C0"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r w:rsidRPr="008E48F9">
        <w:rPr>
          <w:noProof/>
          <w:lang w:val="en-GB" w:eastAsia="en-GB"/>
        </w:rPr>
        <mc:AlternateContent>
          <mc:Choice Requires="wps">
            <w:drawing>
              <wp:anchor distT="6350" distB="6350" distL="6350" distR="6350" simplePos="0" relativeHeight="251662336" behindDoc="0" locked="0" layoutInCell="1" hidden="0" allowOverlap="1" wp14:anchorId="5742BB2C" wp14:editId="36136672">
                <wp:simplePos x="0" y="0"/>
                <wp:positionH relativeFrom="column">
                  <wp:posOffset>-149860</wp:posOffset>
                </wp:positionH>
                <wp:positionV relativeFrom="paragraph">
                  <wp:posOffset>216535</wp:posOffset>
                </wp:positionV>
                <wp:extent cx="1136650" cy="755650"/>
                <wp:effectExtent l="0" t="0" r="25400" b="25400"/>
                <wp:wrapNone/>
                <wp:docPr id="59" name="Rounded Rectangle 59"/>
                <wp:cNvGraphicFramePr/>
                <a:graphic xmlns:a="http://schemas.openxmlformats.org/drawingml/2006/main">
                  <a:graphicData uri="http://schemas.microsoft.com/office/word/2010/wordprocessingShape">
                    <wps:wsp>
                      <wps:cNvSpPr/>
                      <wps:spPr>
                        <a:xfrm>
                          <a:off x="0" y="0"/>
                          <a:ext cx="1136650" cy="755650"/>
                        </a:xfrm>
                        <a:prstGeom prst="roundRect">
                          <a:avLst>
                            <a:gd name="adj" fmla="val 16667"/>
                          </a:avLst>
                        </a:prstGeom>
                        <a:solidFill>
                          <a:srgbClr val="5B9BD5"/>
                        </a:solidFill>
                        <a:ln w="12700" cap="flat" cmpd="sng">
                          <a:solidFill>
                            <a:srgbClr val="42719B"/>
                          </a:solidFill>
                          <a:prstDash val="solid"/>
                          <a:miter lim="8000"/>
                          <a:headEnd type="none" w="sm" len="sm"/>
                          <a:tailEnd type="none" w="sm" len="sm"/>
                        </a:ln>
                      </wps:spPr>
                      <wps:txbx>
                        <w:txbxContent>
                          <w:p w14:paraId="0209A1D0" w14:textId="77777777" w:rsidR="008E48F9" w:rsidRPr="002240C4" w:rsidRDefault="008E48F9" w:rsidP="008E48F9">
                            <w:pPr>
                              <w:jc w:val="center"/>
                              <w:textDirection w:val="btLr"/>
                              <w:rPr>
                                <w:sz w:val="19"/>
                                <w:szCs w:val="19"/>
                              </w:rPr>
                            </w:pPr>
                            <w:r>
                              <w:rPr>
                                <w:rFonts w:ascii="Arial" w:eastAsia="Arial" w:hAnsi="Arial" w:cs="Arial"/>
                                <w:b/>
                                <w:color w:val="000000"/>
                                <w:sz w:val="19"/>
                                <w:szCs w:val="19"/>
                              </w:rPr>
                              <w:t xml:space="preserve">First </w:t>
                            </w:r>
                            <w:r w:rsidRPr="002240C4">
                              <w:rPr>
                                <w:rFonts w:ascii="Arial" w:eastAsia="Arial" w:hAnsi="Arial" w:cs="Arial"/>
                                <w:b/>
                                <w:color w:val="000000"/>
                                <w:sz w:val="19"/>
                                <w:szCs w:val="19"/>
                              </w:rPr>
                              <w:t>Funders Group Meeting</w:t>
                            </w:r>
                          </w:p>
                          <w:p w14:paraId="46916675" w14:textId="77777777" w:rsidR="008E48F9" w:rsidRPr="002240C4" w:rsidRDefault="008E48F9" w:rsidP="008E48F9">
                            <w:pPr>
                              <w:jc w:val="center"/>
                              <w:textDirection w:val="btLr"/>
                              <w:rPr>
                                <w:sz w:val="19"/>
                                <w:szCs w:val="19"/>
                              </w:rPr>
                            </w:pPr>
                          </w:p>
                          <w:p w14:paraId="53146253"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30th March 2021</w:t>
                            </w:r>
                          </w:p>
                          <w:p w14:paraId="500CFBD1" w14:textId="77777777" w:rsidR="008E48F9" w:rsidRDefault="008E48F9" w:rsidP="008E48F9">
                            <w:pPr>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5742BB2C" id="Rounded Rectangle 59" o:spid="_x0000_s1026" style="position:absolute;margin-left:-11.8pt;margin-top:17.05pt;width:89.5pt;height:59.5pt;z-index:251662336;visibility:visible;mso-wrap-style:square;mso-width-percent:0;mso-height-percent:0;mso-wrap-distance-left:.5pt;mso-wrap-distance-top:.5pt;mso-wrap-distance-right:.5pt;mso-wrap-distance-bottom:.5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" fillcolor="#5b9bd5" strokecolor="#42719b" strokeweight="1pt">
                <v:stroke startarrowwidth="narrow" startarrowlength="short" endarrowwidth="narrow" endarrowlength="short" miterlimit="5243f" joinstyle="miter"/>
                <v:textbox inset="2.53958mm,1.2694mm,2.53958mm,1.2694mm">
                  <w:txbxContent>
                    <w:p w14:paraId="0209A1D0" w14:textId="77777777" w:rsidR="008E48F9" w:rsidRPr="002240C4" w:rsidRDefault="008E48F9" w:rsidP="008E48F9">
                      <w:pPr>
                        <w:jc w:val="center"/>
                        <w:textDirection w:val="btLr"/>
                        <w:rPr>
                          <w:sz w:val="19"/>
                          <w:szCs w:val="19"/>
                        </w:rPr>
                      </w:pPr>
                      <w:r>
                        <w:rPr>
                          <w:rFonts w:ascii="Arial" w:eastAsia="Arial" w:hAnsi="Arial" w:cs="Arial"/>
                          <w:b/>
                          <w:color w:val="000000"/>
                          <w:sz w:val="19"/>
                          <w:szCs w:val="19"/>
                        </w:rPr>
                        <w:t xml:space="preserve">First </w:t>
                      </w:r>
                      <w:r w:rsidRPr="002240C4">
                        <w:rPr>
                          <w:rFonts w:ascii="Arial" w:eastAsia="Arial" w:hAnsi="Arial" w:cs="Arial"/>
                          <w:b/>
                          <w:color w:val="000000"/>
                          <w:sz w:val="19"/>
                          <w:szCs w:val="19"/>
                        </w:rPr>
                        <w:t>Funders Group Meeting</w:t>
                      </w:r>
                    </w:p>
                    <w:p w14:paraId="46916675" w14:textId="77777777" w:rsidR="008E48F9" w:rsidRPr="002240C4" w:rsidRDefault="008E48F9" w:rsidP="008E48F9">
                      <w:pPr>
                        <w:jc w:val="center"/>
                        <w:textDirection w:val="btLr"/>
                        <w:rPr>
                          <w:sz w:val="19"/>
                          <w:szCs w:val="19"/>
                        </w:rPr>
                      </w:pPr>
                    </w:p>
                    <w:p w14:paraId="53146253"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30th March 2021</w:t>
                      </w:r>
                    </w:p>
                    <w:p w14:paraId="500CFBD1" w14:textId="77777777" w:rsidR="008E48F9" w:rsidRDefault="008E48F9" w:rsidP="008E48F9">
                      <w:pPr>
                        <w:jc w:val="center"/>
                        <w:textDirection w:val="btLr"/>
                      </w:pPr>
                    </w:p>
                  </w:txbxContent>
                </v:textbox>
              </v:roundrect>
            </w:pict>
          </mc:Fallback>
        </mc:AlternateContent>
      </w:r>
    </w:p>
    <w:p w14:paraId="3BD7D761"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r w:rsidRPr="008E48F9">
        <w:rPr>
          <w:noProof/>
          <w:lang w:val="en-GB" w:eastAsia="en-GB"/>
        </w:rPr>
        <mc:AlternateContent>
          <mc:Choice Requires="wps">
            <w:drawing>
              <wp:anchor distT="6350" distB="6350" distL="6350" distR="6350" simplePos="0" relativeHeight="251659264" behindDoc="0" locked="0" layoutInCell="1" hidden="0" allowOverlap="1" wp14:anchorId="214DE6A0" wp14:editId="44955F57">
                <wp:simplePos x="0" y="0"/>
                <wp:positionH relativeFrom="margin">
                  <wp:posOffset>4775835</wp:posOffset>
                </wp:positionH>
                <wp:positionV relativeFrom="paragraph">
                  <wp:posOffset>5080</wp:posOffset>
                </wp:positionV>
                <wp:extent cx="1247140" cy="774700"/>
                <wp:effectExtent l="0" t="0" r="10160" b="25400"/>
                <wp:wrapNone/>
                <wp:docPr id="58" name="Rounded Rectangle 58"/>
                <wp:cNvGraphicFramePr/>
                <a:graphic xmlns:a="http://schemas.openxmlformats.org/drawingml/2006/main">
                  <a:graphicData uri="http://schemas.microsoft.com/office/word/2010/wordprocessingShape">
                    <wps:wsp>
                      <wps:cNvSpPr/>
                      <wps:spPr>
                        <a:xfrm>
                          <a:off x="0" y="0"/>
                          <a:ext cx="1247140" cy="774700"/>
                        </a:xfrm>
                        <a:prstGeom prst="roundRect">
                          <a:avLst>
                            <a:gd name="adj" fmla="val 16667"/>
                          </a:avLst>
                        </a:prstGeom>
                        <a:solidFill>
                          <a:srgbClr val="5B9BD5"/>
                        </a:solidFill>
                        <a:ln w="12700" cap="flat" cmpd="sng">
                          <a:solidFill>
                            <a:srgbClr val="42719B"/>
                          </a:solidFill>
                          <a:prstDash val="solid"/>
                          <a:miter lim="8000"/>
                          <a:headEnd type="none" w="sm" len="sm"/>
                          <a:tailEnd type="none" w="sm" len="sm"/>
                        </a:ln>
                      </wps:spPr>
                      <wps:txbx>
                        <w:txbxContent>
                          <w:p w14:paraId="403F9E89" w14:textId="77777777" w:rsidR="008E48F9" w:rsidRDefault="008E48F9" w:rsidP="008E48F9">
                            <w:pPr>
                              <w:jc w:val="center"/>
                              <w:textDirection w:val="btLr"/>
                              <w:rPr>
                                <w:rFonts w:ascii="Arial" w:eastAsia="Arial" w:hAnsi="Arial" w:cs="Arial"/>
                                <w:b/>
                                <w:color w:val="000000"/>
                                <w:sz w:val="19"/>
                                <w:szCs w:val="19"/>
                              </w:rPr>
                            </w:pPr>
                            <w:r w:rsidRPr="003D0325">
                              <w:rPr>
                                <w:rFonts w:ascii="Arial" w:eastAsia="Arial" w:hAnsi="Arial" w:cs="Arial"/>
                                <w:b/>
                                <w:color w:val="000000"/>
                                <w:sz w:val="19"/>
                                <w:szCs w:val="19"/>
                              </w:rPr>
                              <w:t xml:space="preserve">Refinement </w:t>
                            </w:r>
                            <w:r>
                              <w:rPr>
                                <w:rFonts w:ascii="Arial" w:eastAsia="Arial" w:hAnsi="Arial" w:cs="Arial"/>
                                <w:b/>
                                <w:color w:val="000000"/>
                                <w:sz w:val="19"/>
                                <w:szCs w:val="19"/>
                              </w:rPr>
                              <w:t xml:space="preserve">&amp; Testing </w:t>
                            </w:r>
                          </w:p>
                          <w:p w14:paraId="63B1C00A" w14:textId="77777777" w:rsidR="008E48F9" w:rsidRPr="003D0325" w:rsidRDefault="008E48F9" w:rsidP="008E48F9">
                            <w:pPr>
                              <w:jc w:val="center"/>
                              <w:textDirection w:val="btLr"/>
                              <w:rPr>
                                <w:sz w:val="6"/>
                                <w:szCs w:val="6"/>
                              </w:rPr>
                            </w:pPr>
                          </w:p>
                          <w:p w14:paraId="35212A68" w14:textId="77777777" w:rsidR="008E48F9" w:rsidRPr="003D0325" w:rsidRDefault="008E48F9" w:rsidP="008E48F9">
                            <w:pPr>
                              <w:jc w:val="center"/>
                              <w:textDirection w:val="btLr"/>
                              <w:rPr>
                                <w:sz w:val="19"/>
                                <w:szCs w:val="19"/>
                              </w:rPr>
                            </w:pPr>
                            <w:r w:rsidRPr="003D0325">
                              <w:rPr>
                                <w:rFonts w:ascii="Arial" w:eastAsia="Arial" w:hAnsi="Arial" w:cs="Arial"/>
                                <w:b/>
                                <w:color w:val="000000"/>
                                <w:sz w:val="19"/>
                                <w:szCs w:val="19"/>
                              </w:rPr>
                              <w:t xml:space="preserve">10th June – </w:t>
                            </w:r>
                          </w:p>
                          <w:p w14:paraId="5464AB66" w14:textId="77777777" w:rsidR="008E48F9" w:rsidRPr="003D0325" w:rsidRDefault="008E48F9" w:rsidP="008E48F9">
                            <w:pPr>
                              <w:jc w:val="center"/>
                              <w:textDirection w:val="btLr"/>
                              <w:rPr>
                                <w:sz w:val="19"/>
                                <w:szCs w:val="19"/>
                              </w:rPr>
                            </w:pPr>
                            <w:r w:rsidRPr="003D0325">
                              <w:rPr>
                                <w:rFonts w:ascii="Arial" w:eastAsia="Arial" w:hAnsi="Arial" w:cs="Arial"/>
                                <w:b/>
                                <w:color w:val="000000"/>
                                <w:sz w:val="19"/>
                                <w:szCs w:val="19"/>
                              </w:rPr>
                              <w:t>2</w:t>
                            </w:r>
                            <w:r>
                              <w:rPr>
                                <w:rFonts w:ascii="Arial" w:eastAsia="Arial" w:hAnsi="Arial" w:cs="Arial"/>
                                <w:b/>
                                <w:color w:val="000000"/>
                                <w:sz w:val="19"/>
                                <w:szCs w:val="19"/>
                              </w:rPr>
                              <w:t>9 July</w:t>
                            </w:r>
                            <w:r w:rsidRPr="003D0325">
                              <w:rPr>
                                <w:rFonts w:ascii="Arial" w:eastAsia="Arial" w:hAnsi="Arial" w:cs="Arial"/>
                                <w:b/>
                                <w:color w:val="000000"/>
                                <w:sz w:val="19"/>
                                <w:szCs w:val="19"/>
                              </w:rPr>
                              <w:t xml:space="preserve"> 2021</w:t>
                            </w:r>
                          </w:p>
                          <w:p w14:paraId="35105D2B" w14:textId="77777777" w:rsidR="008E48F9" w:rsidRDefault="008E48F9" w:rsidP="008E48F9">
                            <w:pPr>
                              <w:jc w:val="center"/>
                              <w:textDirection w:val="btLr"/>
                            </w:pPr>
                          </w:p>
                        </w:txbxContent>
                      </wps:txbx>
                      <wps:bodyPr spcFirstLastPara="1" wrap="square" lIns="91425" tIns="45700" rIns="91425" bIns="45700" anchor="ctr" anchorCtr="0">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214DE6A0" id="Rounded Rectangle 58" o:spid="_x0000_s1027" style="position:absolute;margin-left:376.05pt;margin-top:.4pt;width:98.2pt;height:61pt;z-index:251659264;visibility:visible;mso-wrap-style:square;mso-height-percent:0;mso-wrap-distance-left:.5pt;mso-wrap-distance-top:.5pt;mso-wrap-distance-right:.5pt;mso-wrap-distance-bottom:.5pt;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" fillcolor="#5b9bd5" strokecolor="#42719b" strokeweight="1pt">
                <v:stroke startarrowwidth="narrow" startarrowlength="short" endarrowwidth="narrow" endarrowlength="short" miterlimit="5243f" joinstyle="miter"/>
                <v:textbox inset="2.53958mm,1.2694mm,2.53958mm,1.2694mm">
                  <w:txbxContent>
                    <w:p w14:paraId="403F9E89" w14:textId="77777777" w:rsidR="008E48F9" w:rsidRDefault="008E48F9" w:rsidP="008E48F9">
                      <w:pPr>
                        <w:jc w:val="center"/>
                        <w:textDirection w:val="btLr"/>
                        <w:rPr>
                          <w:rFonts w:ascii="Arial" w:eastAsia="Arial" w:hAnsi="Arial" w:cs="Arial"/>
                          <w:b/>
                          <w:color w:val="000000"/>
                          <w:sz w:val="19"/>
                          <w:szCs w:val="19"/>
                        </w:rPr>
                      </w:pPr>
                      <w:r w:rsidRPr="003D0325">
                        <w:rPr>
                          <w:rFonts w:ascii="Arial" w:eastAsia="Arial" w:hAnsi="Arial" w:cs="Arial"/>
                          <w:b/>
                          <w:color w:val="000000"/>
                          <w:sz w:val="19"/>
                          <w:szCs w:val="19"/>
                        </w:rPr>
                        <w:t xml:space="preserve">Refinement </w:t>
                      </w:r>
                      <w:r>
                        <w:rPr>
                          <w:rFonts w:ascii="Arial" w:eastAsia="Arial" w:hAnsi="Arial" w:cs="Arial"/>
                          <w:b/>
                          <w:color w:val="000000"/>
                          <w:sz w:val="19"/>
                          <w:szCs w:val="19"/>
                        </w:rPr>
                        <w:t xml:space="preserve">&amp; Testing </w:t>
                      </w:r>
                    </w:p>
                    <w:p w14:paraId="63B1C00A" w14:textId="77777777" w:rsidR="008E48F9" w:rsidRPr="003D0325" w:rsidRDefault="008E48F9" w:rsidP="008E48F9">
                      <w:pPr>
                        <w:jc w:val="center"/>
                        <w:textDirection w:val="btLr"/>
                        <w:rPr>
                          <w:sz w:val="6"/>
                          <w:szCs w:val="6"/>
                        </w:rPr>
                      </w:pPr>
                    </w:p>
                    <w:p w14:paraId="35212A68" w14:textId="77777777" w:rsidR="008E48F9" w:rsidRPr="003D0325" w:rsidRDefault="008E48F9" w:rsidP="008E48F9">
                      <w:pPr>
                        <w:jc w:val="center"/>
                        <w:textDirection w:val="btLr"/>
                        <w:rPr>
                          <w:sz w:val="19"/>
                          <w:szCs w:val="19"/>
                        </w:rPr>
                      </w:pPr>
                      <w:r w:rsidRPr="003D0325">
                        <w:rPr>
                          <w:rFonts w:ascii="Arial" w:eastAsia="Arial" w:hAnsi="Arial" w:cs="Arial"/>
                          <w:b/>
                          <w:color w:val="000000"/>
                          <w:sz w:val="19"/>
                          <w:szCs w:val="19"/>
                        </w:rPr>
                        <w:t xml:space="preserve">10th June – </w:t>
                      </w:r>
                    </w:p>
                    <w:p w14:paraId="5464AB66" w14:textId="77777777" w:rsidR="008E48F9" w:rsidRPr="003D0325" w:rsidRDefault="008E48F9" w:rsidP="008E48F9">
                      <w:pPr>
                        <w:jc w:val="center"/>
                        <w:textDirection w:val="btLr"/>
                        <w:rPr>
                          <w:sz w:val="19"/>
                          <w:szCs w:val="19"/>
                        </w:rPr>
                      </w:pPr>
                      <w:r w:rsidRPr="003D0325">
                        <w:rPr>
                          <w:rFonts w:ascii="Arial" w:eastAsia="Arial" w:hAnsi="Arial" w:cs="Arial"/>
                          <w:b/>
                          <w:color w:val="000000"/>
                          <w:sz w:val="19"/>
                          <w:szCs w:val="19"/>
                        </w:rPr>
                        <w:t>2</w:t>
                      </w:r>
                      <w:r>
                        <w:rPr>
                          <w:rFonts w:ascii="Arial" w:eastAsia="Arial" w:hAnsi="Arial" w:cs="Arial"/>
                          <w:b/>
                          <w:color w:val="000000"/>
                          <w:sz w:val="19"/>
                          <w:szCs w:val="19"/>
                        </w:rPr>
                        <w:t>9 July</w:t>
                      </w:r>
                      <w:r w:rsidRPr="003D0325">
                        <w:rPr>
                          <w:rFonts w:ascii="Arial" w:eastAsia="Arial" w:hAnsi="Arial" w:cs="Arial"/>
                          <w:b/>
                          <w:color w:val="000000"/>
                          <w:sz w:val="19"/>
                          <w:szCs w:val="19"/>
                        </w:rPr>
                        <w:t xml:space="preserve"> 2021</w:t>
                      </w:r>
                    </w:p>
                    <w:p w14:paraId="35105D2B" w14:textId="77777777" w:rsidR="008E48F9" w:rsidRDefault="008E48F9" w:rsidP="008E48F9">
                      <w:pPr>
                        <w:jc w:val="center"/>
                        <w:textDirection w:val="btLr"/>
                      </w:pPr>
                    </w:p>
                  </w:txbxContent>
                </v:textbox>
                <w10:wrap anchorx="margin"/>
              </v:roundrect>
            </w:pict>
          </mc:Fallback>
        </mc:AlternateContent>
      </w:r>
      <w:r w:rsidRPr="008E48F9">
        <w:rPr>
          <w:noProof/>
          <w:lang w:val="en-GB" w:eastAsia="en-GB"/>
        </w:rPr>
        <mc:AlternateContent>
          <mc:Choice Requires="wps">
            <w:drawing>
              <wp:anchor distT="6350" distB="6350" distL="6350" distR="6350" simplePos="0" relativeHeight="251660288" behindDoc="0" locked="0" layoutInCell="1" hidden="0" allowOverlap="1" wp14:anchorId="317776EE" wp14:editId="4F1A58A2">
                <wp:simplePos x="0" y="0"/>
                <wp:positionH relativeFrom="column">
                  <wp:posOffset>3135630</wp:posOffset>
                </wp:positionH>
                <wp:positionV relativeFrom="paragraph">
                  <wp:posOffset>5080</wp:posOffset>
                </wp:positionV>
                <wp:extent cx="1149350" cy="762000"/>
                <wp:effectExtent l="0" t="0" r="12700" b="19050"/>
                <wp:wrapNone/>
                <wp:docPr id="57" name="Rounded Rectangle 57"/>
                <wp:cNvGraphicFramePr/>
                <a:graphic xmlns:a="http://schemas.openxmlformats.org/drawingml/2006/main">
                  <a:graphicData uri="http://schemas.microsoft.com/office/word/2010/wordprocessingShape">
                    <wps:wsp>
                      <wps:cNvSpPr/>
                      <wps:spPr>
                        <a:xfrm>
                          <a:off x="0" y="0"/>
                          <a:ext cx="1149350" cy="762000"/>
                        </a:xfrm>
                        <a:prstGeom prst="roundRect">
                          <a:avLst>
                            <a:gd name="adj" fmla="val 16667"/>
                          </a:avLst>
                        </a:prstGeom>
                        <a:solidFill>
                          <a:srgbClr val="5B9BD5"/>
                        </a:solidFill>
                        <a:ln w="12700" cap="flat" cmpd="sng">
                          <a:solidFill>
                            <a:srgbClr val="42719B"/>
                          </a:solidFill>
                          <a:prstDash val="solid"/>
                          <a:miter lim="8000"/>
                          <a:headEnd type="none" w="sm" len="sm"/>
                          <a:tailEnd type="none" w="sm" len="sm"/>
                        </a:ln>
                      </wps:spPr>
                      <wps:txbx>
                        <w:txbxContent>
                          <w:p w14:paraId="6F37EAE0"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 xml:space="preserve">Consultation </w:t>
                            </w:r>
                          </w:p>
                          <w:p w14:paraId="4F3A76E1" w14:textId="77777777" w:rsidR="008E48F9" w:rsidRPr="002240C4" w:rsidRDefault="008E48F9" w:rsidP="008E48F9">
                            <w:pPr>
                              <w:jc w:val="center"/>
                              <w:textDirection w:val="btLr"/>
                              <w:rPr>
                                <w:sz w:val="19"/>
                                <w:szCs w:val="19"/>
                              </w:rPr>
                            </w:pPr>
                          </w:p>
                          <w:p w14:paraId="10EF77F9"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 xml:space="preserve">20th May – </w:t>
                            </w:r>
                          </w:p>
                          <w:p w14:paraId="4DDA43F4"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9th June 2021</w:t>
                            </w:r>
                          </w:p>
                          <w:p w14:paraId="496DBFD5" w14:textId="77777777" w:rsidR="008E48F9" w:rsidRDefault="008E48F9" w:rsidP="008E48F9">
                            <w:pPr>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317776EE" id="Rounded Rectangle 57" o:spid="_x0000_s1028" style="position:absolute;margin-left:246.9pt;margin-top:.4pt;width:90.5pt;height:60pt;z-index:251660288;visibility:visible;mso-wrap-style:square;mso-width-percent:0;mso-height-percent:0;mso-wrap-distance-left:.5pt;mso-wrap-distance-top:.5pt;mso-wrap-distance-right:.5pt;mso-wrap-distance-bottom:.5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" fillcolor="#5b9bd5" strokecolor="#42719b" strokeweight="1pt">
                <v:stroke startarrowwidth="narrow" startarrowlength="short" endarrowwidth="narrow" endarrowlength="short" miterlimit="5243f" joinstyle="miter"/>
                <v:textbox inset="2.53958mm,1.2694mm,2.53958mm,1.2694mm">
                  <w:txbxContent>
                    <w:p w14:paraId="6F37EAE0"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 xml:space="preserve">Consultation </w:t>
                      </w:r>
                    </w:p>
                    <w:p w14:paraId="4F3A76E1" w14:textId="77777777" w:rsidR="008E48F9" w:rsidRPr="002240C4" w:rsidRDefault="008E48F9" w:rsidP="008E48F9">
                      <w:pPr>
                        <w:jc w:val="center"/>
                        <w:textDirection w:val="btLr"/>
                        <w:rPr>
                          <w:sz w:val="19"/>
                          <w:szCs w:val="19"/>
                        </w:rPr>
                      </w:pPr>
                    </w:p>
                    <w:p w14:paraId="10EF77F9"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 xml:space="preserve">20th May – </w:t>
                      </w:r>
                    </w:p>
                    <w:p w14:paraId="4DDA43F4"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9th June 2021</w:t>
                      </w:r>
                    </w:p>
                    <w:p w14:paraId="496DBFD5" w14:textId="77777777" w:rsidR="008E48F9" w:rsidRDefault="008E48F9" w:rsidP="008E48F9">
                      <w:pPr>
                        <w:jc w:val="center"/>
                        <w:textDirection w:val="btLr"/>
                      </w:pPr>
                    </w:p>
                  </w:txbxContent>
                </v:textbox>
              </v:roundrect>
            </w:pict>
          </mc:Fallback>
        </mc:AlternateContent>
      </w:r>
      <w:r w:rsidRPr="008E48F9">
        <w:rPr>
          <w:noProof/>
          <w:lang w:val="en-GB" w:eastAsia="en-GB"/>
        </w:rPr>
        <mc:AlternateContent>
          <mc:Choice Requires="wps">
            <w:drawing>
              <wp:anchor distT="6350" distB="6350" distL="6350" distR="6350" simplePos="0" relativeHeight="251661312" behindDoc="0" locked="0" layoutInCell="1" hidden="0" allowOverlap="1" wp14:anchorId="40C72654" wp14:editId="33163870">
                <wp:simplePos x="0" y="0"/>
                <wp:positionH relativeFrom="column">
                  <wp:posOffset>1488440</wp:posOffset>
                </wp:positionH>
                <wp:positionV relativeFrom="paragraph">
                  <wp:posOffset>5080</wp:posOffset>
                </wp:positionV>
                <wp:extent cx="1136650" cy="768350"/>
                <wp:effectExtent l="0" t="0" r="25400" b="12700"/>
                <wp:wrapNone/>
                <wp:docPr id="60" name="Rounded Rectangle 60"/>
                <wp:cNvGraphicFramePr/>
                <a:graphic xmlns:a="http://schemas.openxmlformats.org/drawingml/2006/main">
                  <a:graphicData uri="http://schemas.microsoft.com/office/word/2010/wordprocessingShape">
                    <wps:wsp>
                      <wps:cNvSpPr/>
                      <wps:spPr>
                        <a:xfrm>
                          <a:off x="0" y="0"/>
                          <a:ext cx="1136650" cy="768350"/>
                        </a:xfrm>
                        <a:prstGeom prst="roundRect">
                          <a:avLst>
                            <a:gd name="adj" fmla="val 16667"/>
                          </a:avLst>
                        </a:prstGeom>
                        <a:solidFill>
                          <a:srgbClr val="5B9BD5"/>
                        </a:solidFill>
                        <a:ln w="12700" cap="flat" cmpd="sng">
                          <a:solidFill>
                            <a:srgbClr val="42719B"/>
                          </a:solidFill>
                          <a:prstDash val="solid"/>
                          <a:miter lim="8000"/>
                          <a:headEnd type="none" w="sm" len="sm"/>
                          <a:tailEnd type="none" w="sm" len="sm"/>
                        </a:ln>
                      </wps:spPr>
                      <wps:txbx>
                        <w:txbxContent>
                          <w:p w14:paraId="4C912BDA"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DTA Project Launched</w:t>
                            </w:r>
                          </w:p>
                          <w:p w14:paraId="784C368A" w14:textId="77777777" w:rsidR="008E48F9" w:rsidRPr="002240C4" w:rsidRDefault="008E48F9" w:rsidP="008E48F9">
                            <w:pPr>
                              <w:jc w:val="center"/>
                              <w:textDirection w:val="btLr"/>
                              <w:rPr>
                                <w:sz w:val="19"/>
                                <w:szCs w:val="19"/>
                              </w:rPr>
                            </w:pPr>
                          </w:p>
                          <w:p w14:paraId="1ED53F00"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20th May 2021</w:t>
                            </w:r>
                          </w:p>
                          <w:p w14:paraId="75DEA802" w14:textId="77777777" w:rsidR="008E48F9" w:rsidRDefault="008E48F9" w:rsidP="008E48F9">
                            <w:pPr>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40C72654" id="Rounded Rectangle 60" o:spid="_x0000_s1029" style="position:absolute;margin-left:117.2pt;margin-top:.4pt;width:89.5pt;height:60.5pt;z-index:251661312;visibility:visible;mso-wrap-style:square;mso-width-percent:0;mso-height-percent:0;mso-wrap-distance-left:.5pt;mso-wrap-distance-top:.5pt;mso-wrap-distance-right:.5pt;mso-wrap-distance-bottom:.5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" fillcolor="#5b9bd5" strokecolor="#42719b" strokeweight="1pt">
                <v:stroke startarrowwidth="narrow" startarrowlength="short" endarrowwidth="narrow" endarrowlength="short" miterlimit="5243f" joinstyle="miter"/>
                <v:textbox inset="2.53958mm,1.2694mm,2.53958mm,1.2694mm">
                  <w:txbxContent>
                    <w:p w14:paraId="4C912BDA"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DTA Project Launched</w:t>
                      </w:r>
                    </w:p>
                    <w:p w14:paraId="784C368A" w14:textId="77777777" w:rsidR="008E48F9" w:rsidRPr="002240C4" w:rsidRDefault="008E48F9" w:rsidP="008E48F9">
                      <w:pPr>
                        <w:jc w:val="center"/>
                        <w:textDirection w:val="btLr"/>
                        <w:rPr>
                          <w:sz w:val="19"/>
                          <w:szCs w:val="19"/>
                        </w:rPr>
                      </w:pPr>
                    </w:p>
                    <w:p w14:paraId="1ED53F00" w14:textId="77777777" w:rsidR="008E48F9" w:rsidRPr="002240C4" w:rsidRDefault="008E48F9" w:rsidP="008E48F9">
                      <w:pPr>
                        <w:jc w:val="center"/>
                        <w:textDirection w:val="btLr"/>
                        <w:rPr>
                          <w:sz w:val="19"/>
                          <w:szCs w:val="19"/>
                        </w:rPr>
                      </w:pPr>
                      <w:r w:rsidRPr="002240C4">
                        <w:rPr>
                          <w:rFonts w:ascii="Arial" w:eastAsia="Arial" w:hAnsi="Arial" w:cs="Arial"/>
                          <w:b/>
                          <w:color w:val="000000"/>
                          <w:sz w:val="19"/>
                          <w:szCs w:val="19"/>
                        </w:rPr>
                        <w:t>20th May 2021</w:t>
                      </w:r>
                    </w:p>
                    <w:p w14:paraId="75DEA802" w14:textId="77777777" w:rsidR="008E48F9" w:rsidRDefault="008E48F9" w:rsidP="008E48F9">
                      <w:pPr>
                        <w:jc w:val="center"/>
                        <w:textDirection w:val="btLr"/>
                      </w:pPr>
                    </w:p>
                  </w:txbxContent>
                </v:textbox>
              </v:roundrect>
            </w:pict>
          </mc:Fallback>
        </mc:AlternateContent>
      </w:r>
    </w:p>
    <w:p w14:paraId="626E79A8"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r w:rsidRPr="008E48F9">
        <w:rPr>
          <w:noProof/>
          <w:lang w:val="en-GB" w:eastAsia="en-GB"/>
        </w:rPr>
        <mc:AlternateContent>
          <mc:Choice Requires="wps">
            <w:drawing>
              <wp:anchor distT="6350" distB="6350" distL="6350" distR="6350" simplePos="0" relativeHeight="251663360" behindDoc="0" locked="0" layoutInCell="1" hidden="0" allowOverlap="1" wp14:anchorId="767FE4F2" wp14:editId="237F03F6">
                <wp:simplePos x="0" y="0"/>
                <wp:positionH relativeFrom="column">
                  <wp:posOffset>4273550</wp:posOffset>
                </wp:positionH>
                <wp:positionV relativeFrom="paragraph">
                  <wp:posOffset>5080</wp:posOffset>
                </wp:positionV>
                <wp:extent cx="529590" cy="419100"/>
                <wp:effectExtent l="0" t="0" r="0" b="0"/>
                <wp:wrapNone/>
                <wp:docPr id="54" name="Right Arrow 54"/>
                <wp:cNvGraphicFramePr/>
                <a:graphic xmlns:a="http://schemas.openxmlformats.org/drawingml/2006/main">
                  <a:graphicData uri="http://schemas.microsoft.com/office/word/2010/wordprocessingShape">
                    <wps:wsp>
                      <wps:cNvSpPr/>
                      <wps:spPr>
                        <a:xfrm>
                          <a:off x="0" y="0"/>
                          <a:ext cx="529590" cy="419100"/>
                        </a:xfrm>
                        <a:prstGeom prst="rightArrow">
                          <a:avLst>
                            <a:gd name="adj1" fmla="val 50000"/>
                            <a:gd name="adj2" fmla="val 50000"/>
                          </a:avLst>
                        </a:prstGeom>
                        <a:solidFill>
                          <a:srgbClr val="BBD6EE"/>
                        </a:solidFill>
                        <a:ln w="12700" cap="flat" cmpd="sng">
                          <a:solidFill>
                            <a:srgbClr val="42719B"/>
                          </a:solidFill>
                          <a:prstDash val="solid"/>
                          <a:miter lim="8000"/>
                          <a:headEnd type="none" w="sm" len="sm"/>
                          <a:tailEnd type="none" w="sm" len="sm"/>
                        </a:ln>
                      </wps:spPr>
                      <wps:txbx>
                        <w:txbxContent>
                          <w:p w14:paraId="2A138F14" w14:textId="77777777" w:rsidR="008E48F9" w:rsidRDefault="008E48F9" w:rsidP="008E48F9">
                            <w:pPr>
                              <w:textDirection w:val="btLr"/>
                            </w:pPr>
                          </w:p>
                        </w:txbxContent>
                      </wps:txbx>
                      <wps:bodyPr spcFirstLastPara="1" wrap="square" lIns="91425" tIns="91425" rIns="91425" bIns="91425" anchor="ctr"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767FE4F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4" o:spid="_x0000_s1030" type="#_x0000_t13" style="position:absolute;margin-left:336.5pt;margin-top:.4pt;width:41.7pt;height:33pt;z-index:251663360;visibility:visible;mso-wrap-style:square;mso-wrap-distance-left:.5pt;mso-wrap-distance-top:.5pt;mso-wrap-distance-right:.5pt;mso-wrap-distance-bottom:.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" adj="13053" fillcolor="#bbd6ee" strokecolor="#42719b" strokeweight="1pt">
                <v:stroke startarrowwidth="narrow" startarrowlength="short" endarrowwidth="narrow" endarrowlength="short" miterlimit="5243f"/>
                <v:textbox inset="2.53958mm,2.53958mm,2.53958mm,2.53958mm">
                  <w:txbxContent>
                    <w:p w14:paraId="2A138F14" w14:textId="77777777" w:rsidR="008E48F9" w:rsidRDefault="008E48F9" w:rsidP="008E48F9">
                      <w:pPr>
                        <w:textDirection w:val="btLr"/>
                      </w:pPr>
                    </w:p>
                  </w:txbxContent>
                </v:textbox>
              </v:shape>
            </w:pict>
          </mc:Fallback>
        </mc:AlternateContent>
      </w:r>
      <w:r w:rsidRPr="008E48F9">
        <w:rPr>
          <w:noProof/>
          <w:lang w:val="en-GB" w:eastAsia="en-GB"/>
        </w:rPr>
        <mc:AlternateContent>
          <mc:Choice Requires="wps">
            <w:drawing>
              <wp:anchor distT="6350" distB="6350" distL="6350" distR="6350" simplePos="0" relativeHeight="251664384" behindDoc="0" locked="0" layoutInCell="1" hidden="0" allowOverlap="1" wp14:anchorId="5AC7CB82" wp14:editId="3DD71D95">
                <wp:simplePos x="0" y="0"/>
                <wp:positionH relativeFrom="column">
                  <wp:posOffset>2625090</wp:posOffset>
                </wp:positionH>
                <wp:positionV relativeFrom="paragraph">
                  <wp:posOffset>5080</wp:posOffset>
                </wp:positionV>
                <wp:extent cx="529590" cy="419100"/>
                <wp:effectExtent l="0" t="0" r="0" b="0"/>
                <wp:wrapNone/>
                <wp:docPr id="53" name="Right Arrow 53"/>
                <wp:cNvGraphicFramePr/>
                <a:graphic xmlns:a="http://schemas.openxmlformats.org/drawingml/2006/main">
                  <a:graphicData uri="http://schemas.microsoft.com/office/word/2010/wordprocessingShape">
                    <wps:wsp>
                      <wps:cNvSpPr/>
                      <wps:spPr>
                        <a:xfrm>
                          <a:off x="0" y="0"/>
                          <a:ext cx="529590" cy="419100"/>
                        </a:xfrm>
                        <a:prstGeom prst="rightArrow">
                          <a:avLst>
                            <a:gd name="adj1" fmla="val 50000"/>
                            <a:gd name="adj2" fmla="val 50000"/>
                          </a:avLst>
                        </a:prstGeom>
                        <a:solidFill>
                          <a:srgbClr val="BBD6EE"/>
                        </a:solidFill>
                        <a:ln w="12700" cap="flat" cmpd="sng">
                          <a:solidFill>
                            <a:srgbClr val="42719B"/>
                          </a:solidFill>
                          <a:prstDash val="solid"/>
                          <a:miter lim="8000"/>
                          <a:headEnd type="none" w="sm" len="sm"/>
                          <a:tailEnd type="none" w="sm" len="sm"/>
                        </a:ln>
                      </wps:spPr>
                      <wps:txbx>
                        <w:txbxContent>
                          <w:p w14:paraId="74DFFA83" w14:textId="77777777" w:rsidR="008E48F9" w:rsidRDefault="008E48F9" w:rsidP="008E48F9">
                            <w:pPr>
                              <w:textDirection w:val="btLr"/>
                            </w:pPr>
                          </w:p>
                        </w:txbxContent>
                      </wps:txbx>
                      <wps:bodyPr spcFirstLastPara="1" wrap="square" lIns="91425" tIns="91425" rIns="91425" bIns="91425" anchor="ctr"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AC7CB82" id="Right Arrow 53" o:spid="_x0000_s1031" type="#_x0000_t13" style="position:absolute;margin-left:206.7pt;margin-top:.4pt;width:41.7pt;height:33pt;z-index:251664384;visibility:visible;mso-wrap-style:square;mso-wrap-distance-left:.5pt;mso-wrap-distance-top:.5pt;mso-wrap-distance-right:.5pt;mso-wrap-distance-bottom:.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" adj="13053" fillcolor="#bbd6ee" strokecolor="#42719b" strokeweight="1pt">
                <v:stroke startarrowwidth="narrow" startarrowlength="short" endarrowwidth="narrow" endarrowlength="short" miterlimit="5243f"/>
                <v:textbox inset="2.53958mm,2.53958mm,2.53958mm,2.53958mm">
                  <w:txbxContent>
                    <w:p w14:paraId="74DFFA83" w14:textId="77777777" w:rsidR="008E48F9" w:rsidRDefault="008E48F9" w:rsidP="008E48F9">
                      <w:pPr>
                        <w:textDirection w:val="btLr"/>
                      </w:pPr>
                    </w:p>
                  </w:txbxContent>
                </v:textbox>
              </v:shape>
            </w:pict>
          </mc:Fallback>
        </mc:AlternateContent>
      </w:r>
      <w:r w:rsidRPr="008E48F9">
        <w:rPr>
          <w:noProof/>
          <w:lang w:val="en-GB" w:eastAsia="en-GB"/>
        </w:rPr>
        <mc:AlternateContent>
          <mc:Choice Requires="wps">
            <w:drawing>
              <wp:anchor distT="6350" distB="6350" distL="6350" distR="6350" simplePos="0" relativeHeight="251665408" behindDoc="0" locked="0" layoutInCell="1" hidden="0" allowOverlap="1" wp14:anchorId="0096B16D" wp14:editId="30216356">
                <wp:simplePos x="0" y="0"/>
                <wp:positionH relativeFrom="column">
                  <wp:posOffset>984250</wp:posOffset>
                </wp:positionH>
                <wp:positionV relativeFrom="paragraph">
                  <wp:posOffset>5080</wp:posOffset>
                </wp:positionV>
                <wp:extent cx="529590" cy="419100"/>
                <wp:effectExtent l="0" t="0" r="0" b="0"/>
                <wp:wrapNone/>
                <wp:docPr id="56" name="Right Arrow 56"/>
                <wp:cNvGraphicFramePr/>
                <a:graphic xmlns:a="http://schemas.openxmlformats.org/drawingml/2006/main">
                  <a:graphicData uri="http://schemas.microsoft.com/office/word/2010/wordprocessingShape">
                    <wps:wsp>
                      <wps:cNvSpPr/>
                      <wps:spPr>
                        <a:xfrm>
                          <a:off x="0" y="0"/>
                          <a:ext cx="529590" cy="419100"/>
                        </a:xfrm>
                        <a:prstGeom prst="rightArrow">
                          <a:avLst>
                            <a:gd name="adj1" fmla="val 50000"/>
                            <a:gd name="adj2" fmla="val 50000"/>
                          </a:avLst>
                        </a:prstGeom>
                        <a:solidFill>
                          <a:srgbClr val="BBD6EE"/>
                        </a:solidFill>
                        <a:ln w="12700" cap="flat" cmpd="sng">
                          <a:solidFill>
                            <a:srgbClr val="42719B"/>
                          </a:solidFill>
                          <a:prstDash val="solid"/>
                          <a:miter lim="8000"/>
                          <a:headEnd type="none" w="sm" len="sm"/>
                          <a:tailEnd type="none" w="sm" len="sm"/>
                        </a:ln>
                      </wps:spPr>
                      <wps:txbx>
                        <w:txbxContent>
                          <w:p w14:paraId="7278CE94" w14:textId="77777777" w:rsidR="008E48F9" w:rsidRDefault="008E48F9" w:rsidP="008E48F9">
                            <w:pPr>
                              <w:textDirection w:val="btLr"/>
                            </w:pPr>
                          </w:p>
                        </w:txbxContent>
                      </wps:txbx>
                      <wps:bodyPr spcFirstLastPara="1" wrap="square" lIns="91425" tIns="91425" rIns="91425" bIns="91425" anchor="ctr"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096B16D" id="Right Arrow 56" o:spid="_x0000_s1032" type="#_x0000_t13" style="position:absolute;margin-left:77.5pt;margin-top:.4pt;width:41.7pt;height:33pt;z-index:251665408;visibility:visible;mso-wrap-style:square;mso-wrap-distance-left:.5pt;mso-wrap-distance-top:.5pt;mso-wrap-distance-right:.5pt;mso-wrap-distance-bottom:.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" adj="13053" fillcolor="#bbd6ee" strokecolor="#42719b" strokeweight="1pt">
                <v:stroke startarrowwidth="narrow" startarrowlength="short" endarrowwidth="narrow" endarrowlength="short" miterlimit="5243f"/>
                <v:textbox inset="2.53958mm,2.53958mm,2.53958mm,2.53958mm">
                  <w:txbxContent>
                    <w:p w14:paraId="7278CE94" w14:textId="77777777" w:rsidR="008E48F9" w:rsidRDefault="008E48F9" w:rsidP="008E48F9">
                      <w:pPr>
                        <w:textDirection w:val="btLr"/>
                      </w:pPr>
                    </w:p>
                  </w:txbxContent>
                </v:textbox>
              </v:shape>
            </w:pict>
          </mc:Fallback>
        </mc:AlternateContent>
      </w:r>
    </w:p>
    <w:p w14:paraId="433DFE91"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p>
    <w:p w14:paraId="3C5BE707"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r w:rsidRPr="008E48F9">
        <w:rPr>
          <w:noProof/>
          <w:lang w:val="en-GB" w:eastAsia="en-GB"/>
        </w:rPr>
        <mc:AlternateContent>
          <mc:Choice Requires="wps">
            <w:drawing>
              <wp:anchor distT="6350" distB="6350" distL="6350" distR="6350" simplePos="0" relativeHeight="251669504" behindDoc="0" locked="0" layoutInCell="1" hidden="0" allowOverlap="1" wp14:anchorId="0BECB1B0" wp14:editId="12696AF2">
                <wp:simplePos x="0" y="0"/>
                <wp:positionH relativeFrom="column">
                  <wp:posOffset>4784090</wp:posOffset>
                </wp:positionH>
                <wp:positionV relativeFrom="paragraph">
                  <wp:posOffset>128270</wp:posOffset>
                </wp:positionV>
                <wp:extent cx="1257300" cy="2222500"/>
                <wp:effectExtent l="0" t="0" r="19050" b="25400"/>
                <wp:wrapNone/>
                <wp:docPr id="51" name="Rounded Rectangle 51"/>
                <wp:cNvGraphicFramePr/>
                <a:graphic xmlns:a="http://schemas.openxmlformats.org/drawingml/2006/main">
                  <a:graphicData uri="http://schemas.microsoft.com/office/word/2010/wordprocessingShape">
                    <wps:wsp>
                      <wps:cNvSpPr/>
                      <wps:spPr>
                        <a:xfrm>
                          <a:off x="0" y="0"/>
                          <a:ext cx="1257300" cy="2222500"/>
                        </a:xfrm>
                        <a:prstGeom prst="roundRect">
                          <a:avLst>
                            <a:gd name="adj" fmla="val 16667"/>
                          </a:avLst>
                        </a:prstGeom>
                        <a:solidFill>
                          <a:sysClr val="window" lastClr="FFFFFF"/>
                        </a:solidFill>
                        <a:ln w="12700" cap="flat" cmpd="sng">
                          <a:solidFill>
                            <a:srgbClr val="42719B"/>
                          </a:solidFill>
                          <a:prstDash val="solid"/>
                          <a:miter lim="8000"/>
                          <a:headEnd type="none" w="sm" len="sm"/>
                          <a:tailEnd type="none" w="sm" len="sm"/>
                        </a:ln>
                      </wps:spPr>
                      <wps:txbx>
                        <w:txbxContent>
                          <w:p w14:paraId="6FFF10A3" w14:textId="77777777" w:rsidR="008E48F9" w:rsidRDefault="008E48F9" w:rsidP="008E48F9">
                            <w:pPr>
                              <w:textDirection w:val="btLr"/>
                              <w:rPr>
                                <w:rFonts w:ascii="Arial" w:eastAsia="Arial" w:hAnsi="Arial" w:cs="Arial"/>
                                <w:color w:val="000000"/>
                                <w:sz w:val="19"/>
                                <w:szCs w:val="19"/>
                                <w:lang w:val="en-GB"/>
                              </w:rPr>
                            </w:pPr>
                            <w:r>
                              <w:rPr>
                                <w:rFonts w:ascii="Arial" w:eastAsia="Arial" w:hAnsi="Arial" w:cs="Arial"/>
                                <w:color w:val="000000"/>
                                <w:sz w:val="19"/>
                                <w:szCs w:val="19"/>
                                <w:lang w:val="en-GB"/>
                              </w:rPr>
                              <w:t>GE triangulates data from consultation and expert interviews.</w:t>
                            </w:r>
                          </w:p>
                          <w:p w14:paraId="272E35DA" w14:textId="77777777" w:rsidR="008E48F9" w:rsidRPr="003D0325" w:rsidRDefault="008E48F9" w:rsidP="008E48F9">
                            <w:pPr>
                              <w:textDirection w:val="btLr"/>
                              <w:rPr>
                                <w:rFonts w:ascii="Arial" w:eastAsia="Arial" w:hAnsi="Arial" w:cs="Arial"/>
                                <w:color w:val="000000"/>
                                <w:sz w:val="14"/>
                                <w:szCs w:val="14"/>
                                <w:lang w:val="en-GB"/>
                              </w:rPr>
                            </w:pPr>
                          </w:p>
                          <w:p w14:paraId="32D4B0C1" w14:textId="77777777" w:rsidR="008E48F9" w:rsidRDefault="008E48F9" w:rsidP="008E48F9">
                            <w:pPr>
                              <w:textDirection w:val="btLr"/>
                              <w:rPr>
                                <w:rFonts w:ascii="Arial" w:eastAsia="Arial" w:hAnsi="Arial" w:cs="Arial"/>
                                <w:color w:val="000000"/>
                                <w:sz w:val="19"/>
                                <w:szCs w:val="19"/>
                                <w:lang w:val="en-GB"/>
                              </w:rPr>
                            </w:pPr>
                            <w:r>
                              <w:rPr>
                                <w:rFonts w:ascii="Arial" w:eastAsia="Arial" w:hAnsi="Arial" w:cs="Arial"/>
                                <w:color w:val="000000"/>
                                <w:sz w:val="19"/>
                                <w:szCs w:val="19"/>
                                <w:lang w:val="en-GB"/>
                              </w:rPr>
                              <w:t>Funders Group provides feedback on GE suggestions on starting criteria.</w:t>
                            </w:r>
                          </w:p>
                          <w:p w14:paraId="248DBDAC" w14:textId="77777777" w:rsidR="008E48F9" w:rsidRPr="003D0325" w:rsidRDefault="008E48F9" w:rsidP="008E48F9">
                            <w:pPr>
                              <w:textDirection w:val="btLr"/>
                              <w:rPr>
                                <w:rFonts w:ascii="Arial" w:eastAsia="Arial" w:hAnsi="Arial" w:cs="Arial"/>
                                <w:color w:val="000000"/>
                                <w:sz w:val="14"/>
                                <w:szCs w:val="14"/>
                                <w:lang w:val="en-GB"/>
                              </w:rPr>
                            </w:pPr>
                          </w:p>
                          <w:p w14:paraId="6CB235FD" w14:textId="77777777" w:rsidR="008E48F9" w:rsidRDefault="008E48F9" w:rsidP="008E48F9">
                            <w:pPr>
                              <w:textDirection w:val="btLr"/>
                              <w:rPr>
                                <w:rFonts w:ascii="Arial" w:eastAsia="Arial" w:hAnsi="Arial" w:cs="Arial"/>
                                <w:color w:val="000000"/>
                                <w:sz w:val="19"/>
                                <w:szCs w:val="19"/>
                                <w:lang w:val="en-GB"/>
                              </w:rPr>
                            </w:pPr>
                            <w:r>
                              <w:rPr>
                                <w:rFonts w:ascii="Arial" w:eastAsia="Arial" w:hAnsi="Arial" w:cs="Arial"/>
                                <w:color w:val="000000"/>
                                <w:sz w:val="19"/>
                                <w:szCs w:val="19"/>
                                <w:lang w:val="en-GB"/>
                              </w:rPr>
                              <w:t>GE tests and refines starting criteria.</w:t>
                            </w:r>
                          </w:p>
                          <w:p w14:paraId="0BCE2832" w14:textId="77777777" w:rsidR="008E48F9" w:rsidRPr="003D0325" w:rsidRDefault="008E48F9" w:rsidP="008E48F9">
                            <w:pPr>
                              <w:textDirection w:val="btLr"/>
                              <w:rPr>
                                <w:lang w:val="en-GB"/>
                              </w:rP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0BECB1B0" id="Rounded Rectangle 51" o:spid="_x0000_s1033" style="position:absolute;margin-left:376.7pt;margin-top:10.1pt;width:99pt;height:175pt;z-index:251669504;visibility:visible;mso-wrap-style:square;mso-width-percent:0;mso-height-percent:0;mso-wrap-distance-left:.5pt;mso-wrap-distance-top:.5pt;mso-wrap-distance-right:.5pt;mso-wrap-distance-bottom:.5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" fillcolor="window" strokecolor="#42719b" strokeweight="1pt">
                <v:stroke startarrowwidth="narrow" startarrowlength="short" endarrowwidth="narrow" endarrowlength="short" miterlimit="5243f" joinstyle="miter"/>
                <v:textbox inset="2.53958mm,1.2694mm,2.53958mm,1.2694mm">
                  <w:txbxContent>
                    <w:p w14:paraId="6FFF10A3" w14:textId="77777777" w:rsidR="008E48F9" w:rsidRDefault="008E48F9" w:rsidP="008E48F9">
                      <w:pPr>
                        <w:textDirection w:val="btLr"/>
                        <w:rPr>
                          <w:rFonts w:ascii="Arial" w:eastAsia="Arial" w:hAnsi="Arial" w:cs="Arial"/>
                          <w:color w:val="000000"/>
                          <w:sz w:val="19"/>
                          <w:szCs w:val="19"/>
                          <w:lang w:val="en-GB"/>
                        </w:rPr>
                      </w:pPr>
                      <w:r>
                        <w:rPr>
                          <w:rFonts w:ascii="Arial" w:eastAsia="Arial" w:hAnsi="Arial" w:cs="Arial"/>
                          <w:color w:val="000000"/>
                          <w:sz w:val="19"/>
                          <w:szCs w:val="19"/>
                          <w:lang w:val="en-GB"/>
                        </w:rPr>
                        <w:t>GE triangulates data from consultation and expert interviews.</w:t>
                      </w:r>
                    </w:p>
                    <w:p w14:paraId="272E35DA" w14:textId="77777777" w:rsidR="008E48F9" w:rsidRPr="003D0325" w:rsidRDefault="008E48F9" w:rsidP="008E48F9">
                      <w:pPr>
                        <w:textDirection w:val="btLr"/>
                        <w:rPr>
                          <w:rFonts w:ascii="Arial" w:eastAsia="Arial" w:hAnsi="Arial" w:cs="Arial"/>
                          <w:color w:val="000000"/>
                          <w:sz w:val="14"/>
                          <w:szCs w:val="14"/>
                          <w:lang w:val="en-GB"/>
                        </w:rPr>
                      </w:pPr>
                    </w:p>
                    <w:p w14:paraId="32D4B0C1" w14:textId="77777777" w:rsidR="008E48F9" w:rsidRDefault="008E48F9" w:rsidP="008E48F9">
                      <w:pPr>
                        <w:textDirection w:val="btLr"/>
                        <w:rPr>
                          <w:rFonts w:ascii="Arial" w:eastAsia="Arial" w:hAnsi="Arial" w:cs="Arial"/>
                          <w:color w:val="000000"/>
                          <w:sz w:val="19"/>
                          <w:szCs w:val="19"/>
                          <w:lang w:val="en-GB"/>
                        </w:rPr>
                      </w:pPr>
                      <w:r>
                        <w:rPr>
                          <w:rFonts w:ascii="Arial" w:eastAsia="Arial" w:hAnsi="Arial" w:cs="Arial"/>
                          <w:color w:val="000000"/>
                          <w:sz w:val="19"/>
                          <w:szCs w:val="19"/>
                          <w:lang w:val="en-GB"/>
                        </w:rPr>
                        <w:t>Funders Group provides feedback on GE suggestions on starting criteria.</w:t>
                      </w:r>
                    </w:p>
                    <w:p w14:paraId="248DBDAC" w14:textId="77777777" w:rsidR="008E48F9" w:rsidRPr="003D0325" w:rsidRDefault="008E48F9" w:rsidP="008E48F9">
                      <w:pPr>
                        <w:textDirection w:val="btLr"/>
                        <w:rPr>
                          <w:rFonts w:ascii="Arial" w:eastAsia="Arial" w:hAnsi="Arial" w:cs="Arial"/>
                          <w:color w:val="000000"/>
                          <w:sz w:val="14"/>
                          <w:szCs w:val="14"/>
                          <w:lang w:val="en-GB"/>
                        </w:rPr>
                      </w:pPr>
                    </w:p>
                    <w:p w14:paraId="6CB235FD" w14:textId="77777777" w:rsidR="008E48F9" w:rsidRDefault="008E48F9" w:rsidP="008E48F9">
                      <w:pPr>
                        <w:textDirection w:val="btLr"/>
                        <w:rPr>
                          <w:rFonts w:ascii="Arial" w:eastAsia="Arial" w:hAnsi="Arial" w:cs="Arial"/>
                          <w:color w:val="000000"/>
                          <w:sz w:val="19"/>
                          <w:szCs w:val="19"/>
                          <w:lang w:val="en-GB"/>
                        </w:rPr>
                      </w:pPr>
                      <w:r>
                        <w:rPr>
                          <w:rFonts w:ascii="Arial" w:eastAsia="Arial" w:hAnsi="Arial" w:cs="Arial"/>
                          <w:color w:val="000000"/>
                          <w:sz w:val="19"/>
                          <w:szCs w:val="19"/>
                          <w:lang w:val="en-GB"/>
                        </w:rPr>
                        <w:t>GE tests and refines starting criteria.</w:t>
                      </w:r>
                    </w:p>
                    <w:p w14:paraId="0BCE2832" w14:textId="77777777" w:rsidR="008E48F9" w:rsidRPr="003D0325" w:rsidRDefault="008E48F9" w:rsidP="008E48F9">
                      <w:pPr>
                        <w:textDirection w:val="btLr"/>
                        <w:rPr>
                          <w:lang w:val="en-GB"/>
                        </w:rPr>
                      </w:pPr>
                    </w:p>
                  </w:txbxContent>
                </v:textbox>
              </v:roundrect>
            </w:pict>
          </mc:Fallback>
        </mc:AlternateContent>
      </w:r>
      <w:r w:rsidRPr="008E48F9">
        <w:rPr>
          <w:noProof/>
          <w:lang w:val="en-GB" w:eastAsia="en-GB"/>
        </w:rPr>
        <mc:AlternateContent>
          <mc:Choice Requires="wps">
            <w:drawing>
              <wp:anchor distT="6350" distB="6350" distL="6350" distR="6350" simplePos="0" relativeHeight="251667456" behindDoc="0" locked="0" layoutInCell="1" hidden="0" allowOverlap="1" wp14:anchorId="71387202" wp14:editId="1D7A9FBE">
                <wp:simplePos x="0" y="0"/>
                <wp:positionH relativeFrom="column">
                  <wp:posOffset>3101340</wp:posOffset>
                </wp:positionH>
                <wp:positionV relativeFrom="paragraph">
                  <wp:posOffset>134620</wp:posOffset>
                </wp:positionV>
                <wp:extent cx="1244600" cy="2209800"/>
                <wp:effectExtent l="0" t="0" r="12700" b="19050"/>
                <wp:wrapNone/>
                <wp:docPr id="61" name="Rounded Rectangle 61"/>
                <wp:cNvGraphicFramePr/>
                <a:graphic xmlns:a="http://schemas.openxmlformats.org/drawingml/2006/main">
                  <a:graphicData uri="http://schemas.microsoft.com/office/word/2010/wordprocessingShape">
                    <wps:wsp>
                      <wps:cNvSpPr/>
                      <wps:spPr>
                        <a:xfrm>
                          <a:off x="0" y="0"/>
                          <a:ext cx="1244600" cy="2209800"/>
                        </a:xfrm>
                        <a:prstGeom prst="roundRect">
                          <a:avLst>
                            <a:gd name="adj" fmla="val 16667"/>
                          </a:avLst>
                        </a:prstGeom>
                        <a:solidFill>
                          <a:sysClr val="window" lastClr="FFFFFF"/>
                        </a:solidFill>
                        <a:ln w="12700" cap="flat" cmpd="sng">
                          <a:solidFill>
                            <a:srgbClr val="42719B"/>
                          </a:solidFill>
                          <a:prstDash val="solid"/>
                          <a:miter lim="8000"/>
                          <a:headEnd type="none" w="sm" len="sm"/>
                          <a:tailEnd type="none" w="sm" len="sm"/>
                        </a:ln>
                      </wps:spPr>
                      <wps:txbx>
                        <w:txbxContent>
                          <w:p w14:paraId="3F71ADE8" w14:textId="77777777" w:rsidR="008E48F9" w:rsidRPr="003D0325" w:rsidRDefault="008E48F9" w:rsidP="008E48F9">
                            <w:pPr>
                              <w:textDirection w:val="btLr"/>
                              <w:rPr>
                                <w:sz w:val="19"/>
                                <w:szCs w:val="19"/>
                              </w:rPr>
                            </w:pPr>
                            <w:r w:rsidRPr="003D0325">
                              <w:rPr>
                                <w:rFonts w:ascii="Arial" w:eastAsia="Arial" w:hAnsi="Arial" w:cs="Arial"/>
                                <w:color w:val="000000"/>
                                <w:sz w:val="19"/>
                                <w:szCs w:val="19"/>
                              </w:rPr>
                              <w:t>138 people respond</w:t>
                            </w:r>
                            <w:r>
                              <w:rPr>
                                <w:rFonts w:ascii="Arial" w:eastAsia="Arial" w:hAnsi="Arial" w:cs="Arial"/>
                                <w:color w:val="000000"/>
                                <w:sz w:val="19"/>
                                <w:szCs w:val="19"/>
                              </w:rPr>
                              <w:t xml:space="preserve"> to consultation</w:t>
                            </w:r>
                            <w:r w:rsidRPr="003D0325">
                              <w:rPr>
                                <w:rFonts w:ascii="Arial" w:eastAsia="Arial" w:hAnsi="Arial" w:cs="Arial"/>
                                <w:color w:val="000000"/>
                                <w:sz w:val="19"/>
                                <w:szCs w:val="19"/>
                              </w:rPr>
                              <w:t>, saying which proposed criteria they think should be used to rate foundations, and by providing alternative criteria suggestions.</w:t>
                            </w:r>
                          </w:p>
                          <w:p w14:paraId="0729836A" w14:textId="77777777" w:rsidR="008E48F9" w:rsidRDefault="008E48F9" w:rsidP="008E48F9">
                            <w:pPr>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71387202" id="Rounded Rectangle 61" o:spid="_x0000_s1034" style="position:absolute;margin-left:244.2pt;margin-top:10.6pt;width:98pt;height:174pt;z-index:251667456;visibility:visible;mso-wrap-style:square;mso-width-percent:0;mso-height-percent:0;mso-wrap-distance-left:.5pt;mso-wrap-distance-top:.5pt;mso-wrap-distance-right:.5pt;mso-wrap-distance-bottom:.5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" fillcolor="window" strokecolor="#42719b" strokeweight="1pt">
                <v:stroke startarrowwidth="narrow" startarrowlength="short" endarrowwidth="narrow" endarrowlength="short" miterlimit="5243f" joinstyle="miter"/>
                <v:textbox inset="2.53958mm,1.2694mm,2.53958mm,1.2694mm">
                  <w:txbxContent>
                    <w:p w14:paraId="3F71ADE8" w14:textId="77777777" w:rsidR="008E48F9" w:rsidRPr="003D0325" w:rsidRDefault="008E48F9" w:rsidP="008E48F9">
                      <w:pPr>
                        <w:textDirection w:val="btLr"/>
                        <w:rPr>
                          <w:sz w:val="19"/>
                          <w:szCs w:val="19"/>
                        </w:rPr>
                      </w:pPr>
                      <w:r w:rsidRPr="003D0325">
                        <w:rPr>
                          <w:rFonts w:ascii="Arial" w:eastAsia="Arial" w:hAnsi="Arial" w:cs="Arial"/>
                          <w:color w:val="000000"/>
                          <w:sz w:val="19"/>
                          <w:szCs w:val="19"/>
                        </w:rPr>
                        <w:t>138 people respond</w:t>
                      </w:r>
                      <w:r>
                        <w:rPr>
                          <w:rFonts w:ascii="Arial" w:eastAsia="Arial" w:hAnsi="Arial" w:cs="Arial"/>
                          <w:color w:val="000000"/>
                          <w:sz w:val="19"/>
                          <w:szCs w:val="19"/>
                        </w:rPr>
                        <w:t xml:space="preserve"> to consultation</w:t>
                      </w:r>
                      <w:r w:rsidRPr="003D0325">
                        <w:rPr>
                          <w:rFonts w:ascii="Arial" w:eastAsia="Arial" w:hAnsi="Arial" w:cs="Arial"/>
                          <w:color w:val="000000"/>
                          <w:sz w:val="19"/>
                          <w:szCs w:val="19"/>
                        </w:rPr>
                        <w:t>, saying which proposed criteria they think should be used to rate foundations, and by providing alternative criteria suggestions.</w:t>
                      </w:r>
                    </w:p>
                    <w:p w14:paraId="0729836A" w14:textId="77777777" w:rsidR="008E48F9" w:rsidRDefault="008E48F9" w:rsidP="008E48F9">
                      <w:pPr>
                        <w:jc w:val="center"/>
                        <w:textDirection w:val="btLr"/>
                      </w:pPr>
                    </w:p>
                  </w:txbxContent>
                </v:textbox>
              </v:roundrect>
            </w:pict>
          </mc:Fallback>
        </mc:AlternateContent>
      </w:r>
      <w:r w:rsidRPr="008E48F9">
        <w:rPr>
          <w:noProof/>
          <w:lang w:val="en-GB" w:eastAsia="en-GB"/>
        </w:rPr>
        <mc:AlternateContent>
          <mc:Choice Requires="wps">
            <w:drawing>
              <wp:anchor distT="6350" distB="6350" distL="6350" distR="6350" simplePos="0" relativeHeight="251668480" behindDoc="0" locked="0" layoutInCell="1" hidden="0" allowOverlap="1" wp14:anchorId="044EF233" wp14:editId="63AE4E84">
                <wp:simplePos x="0" y="0"/>
                <wp:positionH relativeFrom="column">
                  <wp:posOffset>1431290</wp:posOffset>
                </wp:positionH>
                <wp:positionV relativeFrom="paragraph">
                  <wp:posOffset>153670</wp:posOffset>
                </wp:positionV>
                <wp:extent cx="1263650" cy="2178050"/>
                <wp:effectExtent l="0" t="0" r="12700" b="12700"/>
                <wp:wrapNone/>
                <wp:docPr id="52" name="Rounded Rectangle 52"/>
                <wp:cNvGraphicFramePr/>
                <a:graphic xmlns:a="http://schemas.openxmlformats.org/drawingml/2006/main">
                  <a:graphicData uri="http://schemas.microsoft.com/office/word/2010/wordprocessingShape">
                    <wps:wsp>
                      <wps:cNvSpPr/>
                      <wps:spPr>
                        <a:xfrm>
                          <a:off x="0" y="0"/>
                          <a:ext cx="1263650" cy="2178050"/>
                        </a:xfrm>
                        <a:prstGeom prst="roundRect">
                          <a:avLst>
                            <a:gd name="adj" fmla="val 16667"/>
                          </a:avLst>
                        </a:prstGeom>
                        <a:solidFill>
                          <a:sysClr val="window" lastClr="FFFFFF"/>
                        </a:solidFill>
                        <a:ln w="12700" cap="flat" cmpd="sng">
                          <a:solidFill>
                            <a:srgbClr val="42719B"/>
                          </a:solidFill>
                          <a:prstDash val="solid"/>
                          <a:miter lim="8000"/>
                          <a:headEnd type="none" w="sm" len="sm"/>
                          <a:tailEnd type="none" w="sm" len="sm"/>
                        </a:ln>
                      </wps:spPr>
                      <wps:txbx>
                        <w:txbxContent>
                          <w:p w14:paraId="3291CD49" w14:textId="77777777" w:rsidR="008E48F9" w:rsidRDefault="008E48F9" w:rsidP="008E48F9">
                            <w:pPr>
                              <w:textDirection w:val="btLr"/>
                              <w:rPr>
                                <w:rFonts w:ascii="Arial" w:eastAsia="Arial" w:hAnsi="Arial" w:cs="Arial"/>
                                <w:color w:val="000000"/>
                                <w:sz w:val="19"/>
                                <w:szCs w:val="19"/>
                              </w:rPr>
                            </w:pPr>
                            <w:r w:rsidRPr="003D0325">
                              <w:rPr>
                                <w:rFonts w:ascii="Arial" w:eastAsia="Arial" w:hAnsi="Arial" w:cs="Arial"/>
                                <w:color w:val="000000"/>
                                <w:sz w:val="19"/>
                                <w:szCs w:val="19"/>
                              </w:rPr>
                              <w:t>People share suggestions on possible criteria via email and social media</w:t>
                            </w:r>
                            <w:r>
                              <w:rPr>
                                <w:rFonts w:ascii="Arial" w:eastAsia="Arial" w:hAnsi="Arial" w:cs="Arial"/>
                                <w:color w:val="000000"/>
                                <w:sz w:val="19"/>
                                <w:szCs w:val="19"/>
                              </w:rPr>
                              <w:t>.</w:t>
                            </w:r>
                          </w:p>
                          <w:p w14:paraId="1E7D2876" w14:textId="77777777" w:rsidR="008E48F9" w:rsidRPr="003D0325" w:rsidRDefault="008E48F9" w:rsidP="008E48F9">
                            <w:pPr>
                              <w:textDirection w:val="btLr"/>
                              <w:rPr>
                                <w:sz w:val="19"/>
                                <w:szCs w:val="19"/>
                              </w:rPr>
                            </w:pPr>
                          </w:p>
                          <w:p w14:paraId="42860086" w14:textId="77777777" w:rsidR="008E48F9" w:rsidRPr="003D0325" w:rsidRDefault="008E48F9" w:rsidP="008E48F9">
                            <w:pPr>
                              <w:textDirection w:val="btLr"/>
                              <w:rPr>
                                <w:sz w:val="19"/>
                                <w:szCs w:val="19"/>
                              </w:rPr>
                            </w:pPr>
                            <w:r w:rsidRPr="003D0325">
                              <w:rPr>
                                <w:rFonts w:ascii="Arial" w:eastAsia="Arial" w:hAnsi="Arial" w:cs="Arial"/>
                                <w:color w:val="000000"/>
                                <w:sz w:val="19"/>
                                <w:szCs w:val="19"/>
                              </w:rPr>
                              <w:t>GE commences interviews with a range of experts (i.e., people who have designed and run rating or ranking projects).</w:t>
                            </w:r>
                          </w:p>
                          <w:p w14:paraId="29CEDD5D" w14:textId="77777777" w:rsidR="008E48F9" w:rsidRDefault="008E48F9" w:rsidP="008E48F9">
                            <w:pPr>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044EF233" id="Rounded Rectangle 52" o:spid="_x0000_s1035" style="position:absolute;margin-left:112.7pt;margin-top:12.1pt;width:99.5pt;height:171.5pt;z-index:251668480;visibility:visible;mso-wrap-style:square;mso-width-percent:0;mso-height-percent:0;mso-wrap-distance-left:.5pt;mso-wrap-distance-top:.5pt;mso-wrap-distance-right:.5pt;mso-wrap-distance-bottom:.5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" fillcolor="window" strokecolor="#42719b" strokeweight="1pt">
                <v:stroke startarrowwidth="narrow" startarrowlength="short" endarrowwidth="narrow" endarrowlength="short" miterlimit="5243f" joinstyle="miter"/>
                <v:textbox inset="2.53958mm,1.2694mm,2.53958mm,1.2694mm">
                  <w:txbxContent>
                    <w:p w14:paraId="3291CD49" w14:textId="77777777" w:rsidR="008E48F9" w:rsidRDefault="008E48F9" w:rsidP="008E48F9">
                      <w:pPr>
                        <w:textDirection w:val="btLr"/>
                        <w:rPr>
                          <w:rFonts w:ascii="Arial" w:eastAsia="Arial" w:hAnsi="Arial" w:cs="Arial"/>
                          <w:color w:val="000000"/>
                          <w:sz w:val="19"/>
                          <w:szCs w:val="19"/>
                        </w:rPr>
                      </w:pPr>
                      <w:r w:rsidRPr="003D0325">
                        <w:rPr>
                          <w:rFonts w:ascii="Arial" w:eastAsia="Arial" w:hAnsi="Arial" w:cs="Arial"/>
                          <w:color w:val="000000"/>
                          <w:sz w:val="19"/>
                          <w:szCs w:val="19"/>
                        </w:rPr>
                        <w:t>People share suggestions on possible criteria via email and social media</w:t>
                      </w:r>
                      <w:r>
                        <w:rPr>
                          <w:rFonts w:ascii="Arial" w:eastAsia="Arial" w:hAnsi="Arial" w:cs="Arial"/>
                          <w:color w:val="000000"/>
                          <w:sz w:val="19"/>
                          <w:szCs w:val="19"/>
                        </w:rPr>
                        <w:t>.</w:t>
                      </w:r>
                    </w:p>
                    <w:p w14:paraId="1E7D2876" w14:textId="77777777" w:rsidR="008E48F9" w:rsidRPr="003D0325" w:rsidRDefault="008E48F9" w:rsidP="008E48F9">
                      <w:pPr>
                        <w:textDirection w:val="btLr"/>
                        <w:rPr>
                          <w:sz w:val="19"/>
                          <w:szCs w:val="19"/>
                        </w:rPr>
                      </w:pPr>
                    </w:p>
                    <w:p w14:paraId="42860086" w14:textId="77777777" w:rsidR="008E48F9" w:rsidRPr="003D0325" w:rsidRDefault="008E48F9" w:rsidP="008E48F9">
                      <w:pPr>
                        <w:textDirection w:val="btLr"/>
                        <w:rPr>
                          <w:sz w:val="19"/>
                          <w:szCs w:val="19"/>
                        </w:rPr>
                      </w:pPr>
                      <w:r w:rsidRPr="003D0325">
                        <w:rPr>
                          <w:rFonts w:ascii="Arial" w:eastAsia="Arial" w:hAnsi="Arial" w:cs="Arial"/>
                          <w:color w:val="000000"/>
                          <w:sz w:val="19"/>
                          <w:szCs w:val="19"/>
                        </w:rPr>
                        <w:t>GE commences interviews with a range of experts (i.e., people who have designed and run rating or ranking projects).</w:t>
                      </w:r>
                    </w:p>
                    <w:p w14:paraId="29CEDD5D" w14:textId="77777777" w:rsidR="008E48F9" w:rsidRDefault="008E48F9" w:rsidP="008E48F9">
                      <w:pPr>
                        <w:jc w:val="center"/>
                        <w:textDirection w:val="btLr"/>
                      </w:pPr>
                    </w:p>
                  </w:txbxContent>
                </v:textbox>
              </v:roundrect>
            </w:pict>
          </mc:Fallback>
        </mc:AlternateContent>
      </w:r>
      <w:r w:rsidRPr="008E48F9">
        <w:rPr>
          <w:noProof/>
          <w:lang w:val="en-GB" w:eastAsia="en-GB"/>
        </w:rPr>
        <mc:AlternateContent>
          <mc:Choice Requires="wps">
            <w:drawing>
              <wp:anchor distT="6350" distB="6350" distL="6350" distR="6350" simplePos="0" relativeHeight="251666432" behindDoc="0" locked="0" layoutInCell="1" hidden="0" allowOverlap="1" wp14:anchorId="3106FC70" wp14:editId="740F3066">
                <wp:simplePos x="0" y="0"/>
                <wp:positionH relativeFrom="column">
                  <wp:posOffset>-200660</wp:posOffset>
                </wp:positionH>
                <wp:positionV relativeFrom="paragraph">
                  <wp:posOffset>128271</wp:posOffset>
                </wp:positionV>
                <wp:extent cx="1225550" cy="2171700"/>
                <wp:effectExtent l="0" t="0" r="12700" b="19050"/>
                <wp:wrapNone/>
                <wp:docPr id="55" name="Rounded Rectangle 55"/>
                <wp:cNvGraphicFramePr/>
                <a:graphic xmlns:a="http://schemas.openxmlformats.org/drawingml/2006/main">
                  <a:graphicData uri="http://schemas.microsoft.com/office/word/2010/wordprocessingShape">
                    <wps:wsp>
                      <wps:cNvSpPr/>
                      <wps:spPr>
                        <a:xfrm>
                          <a:off x="0" y="0"/>
                          <a:ext cx="1225550" cy="2171700"/>
                        </a:xfrm>
                        <a:prstGeom prst="roundRect">
                          <a:avLst>
                            <a:gd name="adj" fmla="val 16667"/>
                          </a:avLst>
                        </a:prstGeom>
                        <a:solidFill>
                          <a:sysClr val="window" lastClr="FFFFFF"/>
                        </a:solidFill>
                        <a:ln w="12700" cap="flat" cmpd="sng">
                          <a:solidFill>
                            <a:srgbClr val="42719B"/>
                          </a:solidFill>
                          <a:prstDash val="solid"/>
                          <a:miter lim="8000"/>
                          <a:headEnd type="none" w="sm" len="sm"/>
                          <a:tailEnd type="none" w="sm" len="sm"/>
                        </a:ln>
                      </wps:spPr>
                      <wps:txbx>
                        <w:txbxContent>
                          <w:p w14:paraId="58A44B56" w14:textId="77777777" w:rsidR="008E48F9" w:rsidRDefault="008E48F9" w:rsidP="008E48F9">
                            <w:pPr>
                              <w:textDirection w:val="btLr"/>
                              <w:rPr>
                                <w:rFonts w:ascii="Arial" w:eastAsia="Arial" w:hAnsi="Arial" w:cs="Arial"/>
                                <w:color w:val="000000"/>
                                <w:sz w:val="19"/>
                                <w:szCs w:val="19"/>
                              </w:rPr>
                            </w:pPr>
                            <w:r w:rsidRPr="003D0325">
                              <w:rPr>
                                <w:rFonts w:ascii="Arial" w:eastAsia="Arial" w:hAnsi="Arial" w:cs="Arial"/>
                                <w:color w:val="000000"/>
                                <w:sz w:val="19"/>
                                <w:szCs w:val="19"/>
                              </w:rPr>
                              <w:t>Proposal to focus on three pillars: Diversity, Transparency &amp; Accountability</w:t>
                            </w:r>
                            <w:r>
                              <w:rPr>
                                <w:rFonts w:ascii="Arial" w:eastAsia="Arial" w:hAnsi="Arial" w:cs="Arial"/>
                                <w:color w:val="000000"/>
                                <w:sz w:val="19"/>
                                <w:szCs w:val="19"/>
                              </w:rPr>
                              <w:t>.</w:t>
                            </w:r>
                          </w:p>
                          <w:p w14:paraId="31EB0DC4" w14:textId="77777777" w:rsidR="008E48F9" w:rsidRPr="003D0325" w:rsidRDefault="008E48F9" w:rsidP="008E48F9">
                            <w:pPr>
                              <w:textDirection w:val="btLr"/>
                              <w:rPr>
                                <w:sz w:val="19"/>
                                <w:szCs w:val="19"/>
                              </w:rPr>
                            </w:pPr>
                          </w:p>
                          <w:p w14:paraId="217BF26B" w14:textId="77777777" w:rsidR="008E48F9" w:rsidRPr="003D0325" w:rsidRDefault="008E48F9" w:rsidP="008E48F9">
                            <w:pPr>
                              <w:textDirection w:val="btLr"/>
                              <w:rPr>
                                <w:sz w:val="19"/>
                                <w:szCs w:val="19"/>
                              </w:rPr>
                            </w:pPr>
                            <w:r w:rsidRPr="003D0325">
                              <w:rPr>
                                <w:rFonts w:ascii="Arial" w:eastAsia="Arial" w:hAnsi="Arial" w:cs="Arial"/>
                                <w:color w:val="000000"/>
                                <w:sz w:val="19"/>
                                <w:szCs w:val="19"/>
                              </w:rPr>
                              <w:t>Longlist of potential criteria shared</w:t>
                            </w:r>
                            <w:r>
                              <w:rPr>
                                <w:rFonts w:ascii="Arial" w:eastAsia="Arial" w:hAnsi="Arial" w:cs="Arial"/>
                                <w:color w:val="000000"/>
                                <w:sz w:val="19"/>
                                <w:szCs w:val="19"/>
                              </w:rPr>
                              <w:t>.</w:t>
                            </w:r>
                          </w:p>
                          <w:p w14:paraId="2B0FC106" w14:textId="77777777" w:rsidR="008E48F9" w:rsidRDefault="008E48F9" w:rsidP="008E48F9">
                            <w:pPr>
                              <w:textDirection w:val="btLr"/>
                              <w:rPr>
                                <w:rFonts w:ascii="Arial" w:eastAsia="Arial" w:hAnsi="Arial" w:cs="Arial"/>
                                <w:color w:val="000000"/>
                                <w:sz w:val="19"/>
                                <w:szCs w:val="19"/>
                              </w:rPr>
                            </w:pPr>
                          </w:p>
                          <w:p w14:paraId="166CC7F7" w14:textId="77777777" w:rsidR="008E48F9" w:rsidRPr="003D0325" w:rsidRDefault="008E48F9" w:rsidP="008E48F9">
                            <w:pPr>
                              <w:textDirection w:val="btLr"/>
                              <w:rPr>
                                <w:sz w:val="19"/>
                                <w:szCs w:val="19"/>
                              </w:rPr>
                            </w:pPr>
                            <w:r w:rsidRPr="003D0325">
                              <w:rPr>
                                <w:rFonts w:ascii="Arial" w:eastAsia="Arial" w:hAnsi="Arial" w:cs="Arial"/>
                                <w:color w:val="000000"/>
                                <w:sz w:val="19"/>
                                <w:szCs w:val="19"/>
                              </w:rPr>
                              <w:t xml:space="preserve">Initial suggestions on </w:t>
                            </w:r>
                            <w:r>
                              <w:rPr>
                                <w:rFonts w:ascii="Arial" w:eastAsia="Arial" w:hAnsi="Arial" w:cs="Arial"/>
                                <w:color w:val="000000"/>
                                <w:sz w:val="19"/>
                                <w:szCs w:val="19"/>
                              </w:rPr>
                              <w:t xml:space="preserve">draft </w:t>
                            </w:r>
                            <w:r w:rsidRPr="003D0325">
                              <w:rPr>
                                <w:rFonts w:ascii="Arial" w:eastAsia="Arial" w:hAnsi="Arial" w:cs="Arial"/>
                                <w:color w:val="000000"/>
                                <w:sz w:val="19"/>
                                <w:szCs w:val="19"/>
                              </w:rPr>
                              <w:t>criteria provided.</w:t>
                            </w:r>
                          </w:p>
                          <w:p w14:paraId="66401ED4" w14:textId="77777777" w:rsidR="008E48F9" w:rsidRDefault="008E48F9" w:rsidP="008E48F9">
                            <w:pPr>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oundrect w14:anchorId="3106FC70" id="Rounded Rectangle 55" o:spid="_x0000_s1036" style="position:absolute;margin-left:-15.8pt;margin-top:10.1pt;width:96.5pt;height:171pt;z-index:251666432;visibility:visible;mso-wrap-style:square;mso-width-percent:0;mso-height-percent:0;mso-wrap-distance-left:.5pt;mso-wrap-distance-top:.5pt;mso-wrap-distance-right:.5pt;mso-wrap-distance-bottom:.5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" fillcolor="window" strokecolor="#42719b" strokeweight="1pt">
                <v:stroke startarrowwidth="narrow" startarrowlength="short" endarrowwidth="narrow" endarrowlength="short" miterlimit="5243f" joinstyle="miter"/>
                <v:textbox inset="2.53958mm,1.2694mm,2.53958mm,1.2694mm">
                  <w:txbxContent>
                    <w:p w14:paraId="58A44B56" w14:textId="77777777" w:rsidR="008E48F9" w:rsidRDefault="008E48F9" w:rsidP="008E48F9">
                      <w:pPr>
                        <w:textDirection w:val="btLr"/>
                        <w:rPr>
                          <w:rFonts w:ascii="Arial" w:eastAsia="Arial" w:hAnsi="Arial" w:cs="Arial"/>
                          <w:color w:val="000000"/>
                          <w:sz w:val="19"/>
                          <w:szCs w:val="19"/>
                        </w:rPr>
                      </w:pPr>
                      <w:r w:rsidRPr="003D0325">
                        <w:rPr>
                          <w:rFonts w:ascii="Arial" w:eastAsia="Arial" w:hAnsi="Arial" w:cs="Arial"/>
                          <w:color w:val="000000"/>
                          <w:sz w:val="19"/>
                          <w:szCs w:val="19"/>
                        </w:rPr>
                        <w:t>Proposal to focus on three pillars: Diversity, Transparency &amp; Accountability</w:t>
                      </w:r>
                      <w:r>
                        <w:rPr>
                          <w:rFonts w:ascii="Arial" w:eastAsia="Arial" w:hAnsi="Arial" w:cs="Arial"/>
                          <w:color w:val="000000"/>
                          <w:sz w:val="19"/>
                          <w:szCs w:val="19"/>
                        </w:rPr>
                        <w:t>.</w:t>
                      </w:r>
                    </w:p>
                    <w:p w14:paraId="31EB0DC4" w14:textId="77777777" w:rsidR="008E48F9" w:rsidRPr="003D0325" w:rsidRDefault="008E48F9" w:rsidP="008E48F9">
                      <w:pPr>
                        <w:textDirection w:val="btLr"/>
                        <w:rPr>
                          <w:sz w:val="19"/>
                          <w:szCs w:val="19"/>
                        </w:rPr>
                      </w:pPr>
                    </w:p>
                    <w:p w14:paraId="217BF26B" w14:textId="77777777" w:rsidR="008E48F9" w:rsidRPr="003D0325" w:rsidRDefault="008E48F9" w:rsidP="008E48F9">
                      <w:pPr>
                        <w:textDirection w:val="btLr"/>
                        <w:rPr>
                          <w:sz w:val="19"/>
                          <w:szCs w:val="19"/>
                        </w:rPr>
                      </w:pPr>
                      <w:r w:rsidRPr="003D0325">
                        <w:rPr>
                          <w:rFonts w:ascii="Arial" w:eastAsia="Arial" w:hAnsi="Arial" w:cs="Arial"/>
                          <w:color w:val="000000"/>
                          <w:sz w:val="19"/>
                          <w:szCs w:val="19"/>
                        </w:rPr>
                        <w:t>Longlist of potential criteria shared</w:t>
                      </w:r>
                      <w:r>
                        <w:rPr>
                          <w:rFonts w:ascii="Arial" w:eastAsia="Arial" w:hAnsi="Arial" w:cs="Arial"/>
                          <w:color w:val="000000"/>
                          <w:sz w:val="19"/>
                          <w:szCs w:val="19"/>
                        </w:rPr>
                        <w:t>.</w:t>
                      </w:r>
                    </w:p>
                    <w:p w14:paraId="2B0FC106" w14:textId="77777777" w:rsidR="008E48F9" w:rsidRDefault="008E48F9" w:rsidP="008E48F9">
                      <w:pPr>
                        <w:textDirection w:val="btLr"/>
                        <w:rPr>
                          <w:rFonts w:ascii="Arial" w:eastAsia="Arial" w:hAnsi="Arial" w:cs="Arial"/>
                          <w:color w:val="000000"/>
                          <w:sz w:val="19"/>
                          <w:szCs w:val="19"/>
                        </w:rPr>
                      </w:pPr>
                    </w:p>
                    <w:p w14:paraId="166CC7F7" w14:textId="77777777" w:rsidR="008E48F9" w:rsidRPr="003D0325" w:rsidRDefault="008E48F9" w:rsidP="008E48F9">
                      <w:pPr>
                        <w:textDirection w:val="btLr"/>
                        <w:rPr>
                          <w:sz w:val="19"/>
                          <w:szCs w:val="19"/>
                        </w:rPr>
                      </w:pPr>
                      <w:r w:rsidRPr="003D0325">
                        <w:rPr>
                          <w:rFonts w:ascii="Arial" w:eastAsia="Arial" w:hAnsi="Arial" w:cs="Arial"/>
                          <w:color w:val="000000"/>
                          <w:sz w:val="19"/>
                          <w:szCs w:val="19"/>
                        </w:rPr>
                        <w:t xml:space="preserve">Initial suggestions on </w:t>
                      </w:r>
                      <w:r>
                        <w:rPr>
                          <w:rFonts w:ascii="Arial" w:eastAsia="Arial" w:hAnsi="Arial" w:cs="Arial"/>
                          <w:color w:val="000000"/>
                          <w:sz w:val="19"/>
                          <w:szCs w:val="19"/>
                        </w:rPr>
                        <w:t xml:space="preserve">draft </w:t>
                      </w:r>
                      <w:r w:rsidRPr="003D0325">
                        <w:rPr>
                          <w:rFonts w:ascii="Arial" w:eastAsia="Arial" w:hAnsi="Arial" w:cs="Arial"/>
                          <w:color w:val="000000"/>
                          <w:sz w:val="19"/>
                          <w:szCs w:val="19"/>
                        </w:rPr>
                        <w:t>criteria provided.</w:t>
                      </w:r>
                    </w:p>
                    <w:p w14:paraId="66401ED4" w14:textId="77777777" w:rsidR="008E48F9" w:rsidRDefault="008E48F9" w:rsidP="008E48F9">
                      <w:pPr>
                        <w:jc w:val="center"/>
                        <w:textDirection w:val="btLr"/>
                      </w:pPr>
                    </w:p>
                  </w:txbxContent>
                </v:textbox>
              </v:roundrect>
            </w:pict>
          </mc:Fallback>
        </mc:AlternateContent>
      </w:r>
    </w:p>
    <w:p w14:paraId="2CBAD607"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p>
    <w:p w14:paraId="16B1A642"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p>
    <w:p w14:paraId="3843F20B" w14:textId="77777777" w:rsidR="008E48F9" w:rsidRPr="008E48F9" w:rsidRDefault="008E48F9" w:rsidP="008E48F9">
      <w:pPr>
        <w:pBdr>
          <w:top w:val="nil"/>
          <w:left w:val="nil"/>
          <w:bottom w:val="nil"/>
          <w:right w:val="nil"/>
          <w:between w:val="nil"/>
        </w:pBdr>
        <w:suppressAutoHyphens w:val="0"/>
        <w:spacing w:after="0" w:line="288" w:lineRule="auto"/>
        <w:rPr>
          <w:i/>
          <w:color w:val="000000"/>
          <w:sz w:val="16"/>
          <w:szCs w:val="16"/>
        </w:rPr>
      </w:pPr>
    </w:p>
    <w:p w14:paraId="21A94F17" w14:textId="77777777" w:rsidR="008E48F9" w:rsidRPr="008E48F9" w:rsidRDefault="008E48F9" w:rsidP="008E48F9">
      <w:pPr>
        <w:pBdr>
          <w:top w:val="nil"/>
          <w:left w:val="nil"/>
          <w:bottom w:val="nil"/>
          <w:right w:val="nil"/>
          <w:between w:val="nil"/>
        </w:pBdr>
        <w:suppressAutoHyphens w:val="0"/>
        <w:spacing w:after="0" w:line="288" w:lineRule="auto"/>
        <w:rPr>
          <w:i/>
          <w:color w:val="000000"/>
          <w:sz w:val="20"/>
          <w:szCs w:val="20"/>
        </w:rPr>
      </w:pPr>
    </w:p>
    <w:p w14:paraId="774BD695" w14:textId="77777777" w:rsidR="008E48F9" w:rsidRPr="008E48F9" w:rsidRDefault="008E48F9" w:rsidP="008E48F9">
      <w:pPr>
        <w:pBdr>
          <w:top w:val="nil"/>
          <w:left w:val="nil"/>
          <w:bottom w:val="nil"/>
          <w:right w:val="nil"/>
          <w:between w:val="nil"/>
        </w:pBdr>
        <w:suppressAutoHyphens w:val="0"/>
        <w:spacing w:after="0" w:line="288" w:lineRule="auto"/>
        <w:rPr>
          <w:i/>
          <w:color w:val="000000"/>
          <w:sz w:val="20"/>
          <w:szCs w:val="20"/>
        </w:rPr>
      </w:pPr>
    </w:p>
    <w:p w14:paraId="3373F8EE" w14:textId="77777777" w:rsidR="008E48F9" w:rsidRPr="008E48F9" w:rsidRDefault="008E48F9" w:rsidP="008E48F9">
      <w:pPr>
        <w:pBdr>
          <w:top w:val="nil"/>
          <w:left w:val="nil"/>
          <w:bottom w:val="nil"/>
          <w:right w:val="nil"/>
          <w:between w:val="nil"/>
        </w:pBdr>
        <w:suppressAutoHyphens w:val="0"/>
        <w:spacing w:after="0" w:line="288" w:lineRule="auto"/>
        <w:rPr>
          <w:i/>
          <w:color w:val="000000"/>
          <w:sz w:val="20"/>
          <w:szCs w:val="20"/>
        </w:rPr>
      </w:pPr>
    </w:p>
    <w:p w14:paraId="0321A465"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p>
    <w:p w14:paraId="3CAC79AE"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3FC4CA86"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7B9A5E01"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6C1538B5"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052D6AC6"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3A65DA83"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707CB059" w14:textId="77777777" w:rsidR="008E48F9" w:rsidRPr="008E48F9" w:rsidRDefault="008E48F9" w:rsidP="008E48F9">
      <w:pPr>
        <w:numPr>
          <w:ilvl w:val="0"/>
          <w:numId w:val="36"/>
        </w:numPr>
        <w:pBdr>
          <w:top w:val="nil"/>
          <w:left w:val="nil"/>
          <w:bottom w:val="nil"/>
          <w:right w:val="nil"/>
          <w:between w:val="nil"/>
        </w:pBdr>
        <w:suppressAutoHyphens w:val="0"/>
        <w:spacing w:after="0" w:line="288" w:lineRule="auto"/>
        <w:rPr>
          <w:b/>
          <w:color w:val="000000"/>
        </w:rPr>
      </w:pPr>
      <w:r w:rsidRPr="008E48F9">
        <w:rPr>
          <w:b/>
          <w:color w:val="000000"/>
        </w:rPr>
        <w:t>Why were the criteria chosen?</w:t>
      </w:r>
    </w:p>
    <w:p w14:paraId="7A864196" w14:textId="77777777" w:rsidR="008E48F9" w:rsidRPr="008E48F9" w:rsidRDefault="008E48F9" w:rsidP="008E48F9">
      <w:pPr>
        <w:pBdr>
          <w:top w:val="nil"/>
          <w:left w:val="nil"/>
          <w:bottom w:val="nil"/>
          <w:right w:val="nil"/>
          <w:between w:val="nil"/>
        </w:pBdr>
        <w:suppressAutoHyphens w:val="0"/>
        <w:spacing w:after="0" w:line="288" w:lineRule="auto"/>
        <w:rPr>
          <w:b/>
          <w:color w:val="000000"/>
        </w:rPr>
      </w:pPr>
    </w:p>
    <w:p w14:paraId="0B8F100E"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r w:rsidRPr="008E48F9">
        <w:rPr>
          <w:color w:val="000000"/>
        </w:rPr>
        <w:t xml:space="preserve">The example recommended criteria (see overleaf) were selected only if they meet </w:t>
      </w:r>
      <w:r w:rsidRPr="008E48F9">
        <w:rPr>
          <w:b/>
          <w:color w:val="000000"/>
        </w:rPr>
        <w:t>both</w:t>
      </w:r>
      <w:r w:rsidRPr="008E48F9">
        <w:rPr>
          <w:color w:val="000000"/>
        </w:rPr>
        <w:t xml:space="preserve"> of the following requirements:</w:t>
      </w:r>
    </w:p>
    <w:p w14:paraId="0A67A69B"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456F40A8" w14:textId="77777777" w:rsidR="008E48F9" w:rsidRPr="008E48F9" w:rsidRDefault="008E48F9" w:rsidP="008E48F9">
      <w:pPr>
        <w:numPr>
          <w:ilvl w:val="0"/>
          <w:numId w:val="35"/>
        </w:numPr>
        <w:pBdr>
          <w:top w:val="nil"/>
          <w:left w:val="nil"/>
          <w:bottom w:val="nil"/>
          <w:right w:val="nil"/>
          <w:between w:val="nil"/>
        </w:pBdr>
        <w:suppressAutoHyphens w:val="0"/>
        <w:spacing w:after="120" w:line="288" w:lineRule="auto"/>
        <w:ind w:left="714" w:hanging="357"/>
        <w:rPr>
          <w:i/>
          <w:color w:val="000000"/>
        </w:rPr>
      </w:pPr>
      <w:r w:rsidRPr="008E48F9">
        <w:rPr>
          <w:i/>
          <w:color w:val="000000"/>
        </w:rPr>
        <w:t xml:space="preserve">In scope: </w:t>
      </w:r>
      <w:r w:rsidRPr="008E48F9">
        <w:rPr>
          <w:color w:val="000000"/>
        </w:rPr>
        <w:t xml:space="preserve">The criteria must relate to the agreed three ‘pillars’: these are diversity, accountability and transparency. Any criteria which do not relate to these are out of scope. For example, criteria only about sustainability or relating to an assessment of a foundation’s impact or its strategy are out of scope. (In the consultation and online, some people suggested criteria (see Section 5) relating to a foundation’s strategy and/or its impact.) </w:t>
      </w:r>
    </w:p>
    <w:p w14:paraId="58103749" w14:textId="77777777" w:rsidR="008E48F9" w:rsidRPr="008E48F9" w:rsidRDefault="008E48F9" w:rsidP="008E48F9">
      <w:pPr>
        <w:numPr>
          <w:ilvl w:val="0"/>
          <w:numId w:val="35"/>
        </w:numPr>
        <w:pBdr>
          <w:top w:val="nil"/>
          <w:left w:val="nil"/>
          <w:bottom w:val="nil"/>
          <w:right w:val="nil"/>
          <w:between w:val="nil"/>
        </w:pBdr>
        <w:suppressAutoHyphens w:val="0"/>
        <w:spacing w:after="120" w:line="288" w:lineRule="auto"/>
        <w:ind w:left="714" w:hanging="357"/>
        <w:rPr>
          <w:i/>
          <w:color w:val="000000"/>
        </w:rPr>
      </w:pPr>
      <w:r w:rsidRPr="008E48F9">
        <w:rPr>
          <w:i/>
          <w:color w:val="000000"/>
        </w:rPr>
        <w:t xml:space="preserve">Observable: </w:t>
      </w:r>
      <w:r w:rsidRPr="008E48F9">
        <w:rPr>
          <w:color w:val="000000"/>
        </w:rPr>
        <w:t>The rating process will use only data in the public domain (via a foundation’s website or the relevant regulator’s website). Therefore, we can only include criteria for which the data could be in the public domain: the evidence of whether a foundation meets a criterion must be observable from the outside, and not require (for instance) interviews with staff or insider knowledge. This requirement means that we can include a criterion of whether the foundation has a diversity policy;</w:t>
      </w:r>
      <w:r w:rsidRPr="008E48F9">
        <w:rPr>
          <w:i/>
          <w:color w:val="000000"/>
        </w:rPr>
        <w:t xml:space="preserve"> </w:t>
      </w:r>
      <w:r w:rsidRPr="008E48F9">
        <w:rPr>
          <w:color w:val="000000"/>
        </w:rPr>
        <w:t xml:space="preserve">but excludes (a suggested criterion of) “whether BME </w:t>
      </w:r>
      <w:proofErr w:type="spellStart"/>
      <w:r w:rsidRPr="008E48F9">
        <w:rPr>
          <w:color w:val="000000"/>
        </w:rPr>
        <w:t>organisations</w:t>
      </w:r>
      <w:proofErr w:type="spellEnd"/>
      <w:r w:rsidRPr="008E48F9">
        <w:rPr>
          <w:color w:val="000000"/>
        </w:rPr>
        <w:t xml:space="preserve"> are used as bid candy” (another suggestion made via the consultation process).</w:t>
      </w:r>
      <w:r w:rsidRPr="008E48F9">
        <w:rPr>
          <w:i/>
          <w:color w:val="000000"/>
        </w:rPr>
        <w:t xml:space="preserve"> </w:t>
      </w:r>
      <w:r w:rsidRPr="008E48F9">
        <w:rPr>
          <w:color w:val="000000"/>
        </w:rPr>
        <w:t xml:space="preserve">It also excludes measuring foundations on criteria which only very few are likely to formally report, such as the specific age of trustees. </w:t>
      </w:r>
    </w:p>
    <w:p w14:paraId="0125C596" w14:textId="77777777" w:rsidR="008E48F9" w:rsidRPr="008E48F9" w:rsidRDefault="008E48F9" w:rsidP="008E48F9">
      <w:pPr>
        <w:pBdr>
          <w:top w:val="nil"/>
          <w:left w:val="nil"/>
          <w:bottom w:val="nil"/>
          <w:right w:val="nil"/>
          <w:between w:val="nil"/>
        </w:pBdr>
        <w:suppressAutoHyphens w:val="0"/>
        <w:spacing w:after="120" w:line="288" w:lineRule="auto"/>
        <w:rPr>
          <w:i/>
          <w:color w:val="000000"/>
          <w:sz w:val="10"/>
          <w:szCs w:val="10"/>
        </w:rPr>
      </w:pPr>
    </w:p>
    <w:p w14:paraId="2119CBB5" w14:textId="48BBF3DC" w:rsidR="008E48F9" w:rsidRPr="008E48F9" w:rsidRDefault="008E48F9" w:rsidP="008E48F9">
      <w:pPr>
        <w:pBdr>
          <w:top w:val="nil"/>
          <w:left w:val="nil"/>
          <w:bottom w:val="nil"/>
          <w:right w:val="nil"/>
          <w:between w:val="nil"/>
        </w:pBdr>
        <w:suppressAutoHyphens w:val="0"/>
        <w:spacing w:after="120" w:line="288" w:lineRule="auto"/>
        <w:rPr>
          <w:color w:val="000000"/>
        </w:rPr>
      </w:pPr>
      <w:r w:rsidRPr="008E48F9">
        <w:rPr>
          <w:color w:val="000000"/>
        </w:rPr>
        <w:lastRenderedPageBreak/>
        <w:t>We also took into account the support expressed for proposed criteria in the consultation, as well as whether a significant minority of respondents suggested similar alternative criteria, such as rating foundations on whether they publish their recruitment and pay policies.</w:t>
      </w:r>
    </w:p>
    <w:p w14:paraId="75A8ABC7" w14:textId="77777777" w:rsidR="008E48F9" w:rsidRPr="008E48F9" w:rsidRDefault="008E48F9" w:rsidP="008E48F9">
      <w:pPr>
        <w:pBdr>
          <w:top w:val="nil"/>
          <w:left w:val="nil"/>
          <w:bottom w:val="nil"/>
          <w:right w:val="nil"/>
          <w:between w:val="nil"/>
        </w:pBdr>
        <w:suppressAutoHyphens w:val="0"/>
        <w:spacing w:after="120" w:line="288" w:lineRule="auto"/>
        <w:rPr>
          <w:color w:val="000000"/>
          <w:sz w:val="6"/>
          <w:szCs w:val="6"/>
        </w:rPr>
      </w:pPr>
    </w:p>
    <w:p w14:paraId="62D2F281" w14:textId="77777777" w:rsidR="008E48F9" w:rsidRPr="008E48F9" w:rsidRDefault="008E48F9" w:rsidP="008E48F9">
      <w:pPr>
        <w:numPr>
          <w:ilvl w:val="0"/>
          <w:numId w:val="34"/>
        </w:numPr>
        <w:pBdr>
          <w:top w:val="nil"/>
          <w:left w:val="nil"/>
          <w:bottom w:val="nil"/>
          <w:right w:val="nil"/>
          <w:between w:val="nil"/>
        </w:pBdr>
        <w:suppressAutoHyphens w:val="0"/>
        <w:spacing w:after="0" w:line="288" w:lineRule="auto"/>
        <w:rPr>
          <w:b/>
          <w:color w:val="000000"/>
        </w:rPr>
      </w:pPr>
      <w:r w:rsidRPr="008E48F9">
        <w:rPr>
          <w:b/>
          <w:color w:val="000000"/>
        </w:rPr>
        <w:t xml:space="preserve">Starting Criteria </w:t>
      </w:r>
    </w:p>
    <w:p w14:paraId="51AE352D" w14:textId="77777777" w:rsidR="008E48F9" w:rsidRPr="008E48F9" w:rsidRDefault="008E48F9" w:rsidP="008E48F9">
      <w:pPr>
        <w:pBdr>
          <w:top w:val="nil"/>
          <w:left w:val="nil"/>
          <w:bottom w:val="nil"/>
          <w:right w:val="nil"/>
          <w:between w:val="nil"/>
        </w:pBdr>
        <w:suppressAutoHyphens w:val="0"/>
        <w:spacing w:after="0" w:line="288" w:lineRule="auto"/>
        <w:rPr>
          <w:b/>
          <w:color w:val="000000"/>
        </w:rPr>
      </w:pPr>
    </w:p>
    <w:p w14:paraId="233AD1EC"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r w:rsidRPr="008E48F9">
        <w:rPr>
          <w:color w:val="000000"/>
        </w:rPr>
        <w:t xml:space="preserve">The starting criteria are outlined in Table 1. </w:t>
      </w:r>
      <w:proofErr w:type="gramStart"/>
      <w:r w:rsidRPr="008E48F9">
        <w:rPr>
          <w:color w:val="000000"/>
        </w:rPr>
        <w:t>overleaf</w:t>
      </w:r>
      <w:proofErr w:type="gramEnd"/>
      <w:r w:rsidRPr="008E48F9">
        <w:rPr>
          <w:color w:val="000000"/>
        </w:rPr>
        <w:t xml:space="preserve">. This provides information on each criterion, such as the relevant pillar (accountability, transparency or diversity), and where we got it from, e.g., whether it (or something similar) has been used in rating or ranking systems before or included in any self-assessment tools or guidance. The table also shows whether each criterion was included in the initial longlist of criteria, the public consultation, or whether it was suggested through the consultation. </w:t>
      </w:r>
    </w:p>
    <w:p w14:paraId="229404A8"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2383642B" w14:textId="5BC207F4" w:rsidR="008E48F9" w:rsidRPr="008E48F9" w:rsidRDefault="008E48F9" w:rsidP="008E48F9">
      <w:pPr>
        <w:pBdr>
          <w:top w:val="nil"/>
          <w:left w:val="nil"/>
          <w:bottom w:val="nil"/>
          <w:right w:val="nil"/>
          <w:between w:val="nil"/>
        </w:pBdr>
        <w:suppressAutoHyphens w:val="0"/>
        <w:spacing w:after="0" w:line="288" w:lineRule="auto"/>
        <w:rPr>
          <w:color w:val="000000"/>
        </w:rPr>
      </w:pPr>
      <w:r w:rsidRPr="008E48F9">
        <w:rPr>
          <w:color w:val="000000"/>
        </w:rPr>
        <w:t xml:space="preserve">We also received requests via the consultation that this project </w:t>
      </w:r>
      <w:proofErr w:type="spellStart"/>
      <w:r w:rsidRPr="008E48F9">
        <w:rPr>
          <w:color w:val="000000"/>
        </w:rPr>
        <w:t>recognise</w:t>
      </w:r>
      <w:proofErr w:type="spellEnd"/>
      <w:r w:rsidRPr="008E48F9">
        <w:rPr>
          <w:color w:val="000000"/>
        </w:rPr>
        <w:t xml:space="preserve"> and/or rate the ‘journey’ that foundation is on in terms of improvement. We will do this – in a way – by repeating the rating exercise multiple times over several years, but each assessment will only measure where a foundation is at that time. In other words, each annual assessment will be a snap-shot, but the sequence of snap-shots may show a trajectory</w:t>
      </w:r>
      <w:r w:rsidR="00B82D1E" w:rsidRPr="00B82D1E">
        <w:rPr>
          <w:color w:val="000000"/>
        </w:rPr>
        <w:t xml:space="preserve"> </w:t>
      </w:r>
      <w:r w:rsidR="00B82D1E">
        <w:rPr>
          <w:color w:val="000000"/>
        </w:rPr>
        <w:t>across the sector</w:t>
      </w:r>
      <w:r w:rsidRPr="008E48F9">
        <w:rPr>
          <w:color w:val="000000"/>
        </w:rPr>
        <w:t xml:space="preserve">. </w:t>
      </w:r>
    </w:p>
    <w:p w14:paraId="02A695E0"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4BD05418"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1236EC86" w14:textId="77777777" w:rsidR="008E48F9" w:rsidRPr="008E48F9" w:rsidRDefault="008E48F9" w:rsidP="008E48F9">
      <w:pPr>
        <w:pBdr>
          <w:top w:val="nil"/>
          <w:left w:val="nil"/>
          <w:bottom w:val="nil"/>
          <w:right w:val="nil"/>
          <w:between w:val="nil"/>
        </w:pBdr>
        <w:suppressAutoHyphens w:val="0"/>
        <w:spacing w:after="0" w:line="288" w:lineRule="auto"/>
        <w:rPr>
          <w:color w:val="000000"/>
        </w:rPr>
        <w:sectPr w:rsidR="008E48F9" w:rsidRPr="008E48F9" w:rsidSect="00872C84">
          <w:headerReference w:type="default" r:id="rId20"/>
          <w:footerReference w:type="default" r:id="rId21"/>
          <w:type w:val="continuous"/>
          <w:pgSz w:w="12240" w:h="15840"/>
          <w:pgMar w:top="877" w:right="1183" w:bottom="709" w:left="1276" w:header="426" w:footer="0" w:gutter="0"/>
          <w:pgNumType w:start="1"/>
          <w:cols w:space="720"/>
          <w:docGrid w:linePitch="299"/>
        </w:sectPr>
      </w:pPr>
    </w:p>
    <w:p w14:paraId="601C85F4" w14:textId="77777777" w:rsidR="008E48F9" w:rsidRPr="008E48F9" w:rsidRDefault="008E48F9" w:rsidP="008E48F9">
      <w:pPr>
        <w:widowControl w:val="0"/>
        <w:pBdr>
          <w:top w:val="nil"/>
          <w:left w:val="nil"/>
          <w:bottom w:val="nil"/>
          <w:right w:val="nil"/>
          <w:between w:val="nil"/>
        </w:pBdr>
        <w:suppressAutoHyphens w:val="0"/>
        <w:spacing w:after="0"/>
        <w:rPr>
          <w:color w:val="000000"/>
        </w:rPr>
      </w:pPr>
    </w:p>
    <w:tbl>
      <w:tblPr>
        <w:tblW w:w="14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3334"/>
        <w:gridCol w:w="2375"/>
        <w:gridCol w:w="2229"/>
        <w:gridCol w:w="5103"/>
      </w:tblGrid>
      <w:tr w:rsidR="008E48F9" w:rsidRPr="008E48F9" w14:paraId="0E8792D8" w14:textId="77777777" w:rsidTr="00822F23">
        <w:tc>
          <w:tcPr>
            <w:tcW w:w="1413" w:type="dxa"/>
            <w:tcBorders>
              <w:top w:val="single" w:sz="4" w:space="0" w:color="000000"/>
              <w:left w:val="single" w:sz="4" w:space="0" w:color="000000"/>
              <w:bottom w:val="single" w:sz="4" w:space="0" w:color="000000"/>
              <w:right w:val="single" w:sz="4" w:space="0" w:color="000000"/>
            </w:tcBorders>
            <w:shd w:val="clear" w:color="auto" w:fill="EDEDED"/>
          </w:tcPr>
          <w:p w14:paraId="414BC119"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0000"/>
                <w:sz w:val="20"/>
                <w:szCs w:val="20"/>
              </w:rPr>
            </w:pPr>
            <w:r w:rsidRPr="008E48F9">
              <w:rPr>
                <w:b/>
                <w:color w:val="000000"/>
                <w:sz w:val="20"/>
                <w:szCs w:val="20"/>
              </w:rPr>
              <w:t>Pillar</w:t>
            </w:r>
          </w:p>
        </w:tc>
        <w:tc>
          <w:tcPr>
            <w:tcW w:w="3334" w:type="dxa"/>
            <w:tcBorders>
              <w:top w:val="single" w:sz="4" w:space="0" w:color="000000"/>
              <w:left w:val="single" w:sz="4" w:space="0" w:color="000000"/>
              <w:bottom w:val="single" w:sz="4" w:space="0" w:color="000000"/>
              <w:right w:val="single" w:sz="4" w:space="0" w:color="000000"/>
            </w:tcBorders>
            <w:shd w:val="clear" w:color="auto" w:fill="EDEDED"/>
          </w:tcPr>
          <w:p w14:paraId="123BC5A9"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0000"/>
                <w:sz w:val="20"/>
                <w:szCs w:val="20"/>
              </w:rPr>
            </w:pPr>
            <w:r w:rsidRPr="008E48F9">
              <w:rPr>
                <w:b/>
                <w:color w:val="000000"/>
                <w:sz w:val="20"/>
                <w:szCs w:val="20"/>
              </w:rPr>
              <w:t>Criteria</w:t>
            </w:r>
          </w:p>
        </w:tc>
        <w:tc>
          <w:tcPr>
            <w:tcW w:w="2375" w:type="dxa"/>
            <w:tcBorders>
              <w:top w:val="single" w:sz="4" w:space="0" w:color="000000"/>
              <w:left w:val="single" w:sz="4" w:space="0" w:color="000000"/>
              <w:bottom w:val="single" w:sz="4" w:space="0" w:color="000000"/>
              <w:right w:val="single" w:sz="4" w:space="0" w:color="000000"/>
            </w:tcBorders>
            <w:shd w:val="clear" w:color="auto" w:fill="EDEDED"/>
          </w:tcPr>
          <w:p w14:paraId="1A1A9540"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0000"/>
                <w:sz w:val="20"/>
                <w:szCs w:val="20"/>
              </w:rPr>
            </w:pPr>
            <w:r w:rsidRPr="008E48F9">
              <w:rPr>
                <w:b/>
                <w:color w:val="000000"/>
                <w:sz w:val="20"/>
                <w:szCs w:val="20"/>
              </w:rPr>
              <w:t>Used in other ratings/rankings/self-assessment tools/guidance?</w:t>
            </w:r>
          </w:p>
        </w:tc>
        <w:tc>
          <w:tcPr>
            <w:tcW w:w="2229" w:type="dxa"/>
            <w:tcBorders>
              <w:top w:val="single" w:sz="4" w:space="0" w:color="000000"/>
              <w:left w:val="single" w:sz="4" w:space="0" w:color="000000"/>
              <w:bottom w:val="single" w:sz="4" w:space="0" w:color="000000"/>
              <w:right w:val="single" w:sz="4" w:space="0" w:color="000000"/>
            </w:tcBorders>
            <w:shd w:val="clear" w:color="auto" w:fill="EDEDED"/>
          </w:tcPr>
          <w:p w14:paraId="08DC7C37"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0000"/>
                <w:sz w:val="20"/>
                <w:szCs w:val="20"/>
              </w:rPr>
            </w:pPr>
            <w:r w:rsidRPr="008E48F9">
              <w:rPr>
                <w:b/>
                <w:color w:val="000000"/>
                <w:sz w:val="20"/>
                <w:szCs w:val="20"/>
              </w:rPr>
              <w:t>Source: Included in initial longlist, consultation or new?</w:t>
            </w:r>
          </w:p>
          <w:p w14:paraId="0D95F3CB"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0000"/>
                <w:sz w:val="20"/>
                <w:szCs w:val="20"/>
              </w:rPr>
            </w:pPr>
            <w:r w:rsidRPr="008E48F9">
              <w:rPr>
                <w:b/>
                <w:color w:val="000000"/>
                <w:sz w:val="20"/>
                <w:szCs w:val="20"/>
              </w:rPr>
              <w:t xml:space="preserve">(LL, C or </w:t>
            </w:r>
            <w:r w:rsidRPr="008E48F9">
              <w:rPr>
                <w:b/>
                <w:color w:val="00B050"/>
                <w:sz w:val="20"/>
                <w:szCs w:val="20"/>
              </w:rPr>
              <w:t>NEW</w:t>
            </w:r>
            <w:r w:rsidRPr="008E48F9">
              <w:rPr>
                <w:b/>
                <w:color w:val="000000"/>
                <w:sz w:val="20"/>
                <w:szCs w:val="20"/>
              </w:rPr>
              <w:t>)</w:t>
            </w:r>
          </w:p>
        </w:tc>
        <w:tc>
          <w:tcPr>
            <w:tcW w:w="5103" w:type="dxa"/>
            <w:tcBorders>
              <w:top w:val="single" w:sz="4" w:space="0" w:color="000000"/>
              <w:left w:val="single" w:sz="4" w:space="0" w:color="000000"/>
              <w:bottom w:val="single" w:sz="4" w:space="0" w:color="000000"/>
              <w:right w:val="single" w:sz="4" w:space="0" w:color="000000"/>
            </w:tcBorders>
            <w:shd w:val="clear" w:color="auto" w:fill="EDEDED"/>
          </w:tcPr>
          <w:p w14:paraId="4CB673DC"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0000"/>
                <w:sz w:val="20"/>
                <w:szCs w:val="20"/>
              </w:rPr>
            </w:pPr>
            <w:r w:rsidRPr="008E48F9">
              <w:rPr>
                <w:b/>
                <w:color w:val="000000"/>
                <w:sz w:val="20"/>
                <w:szCs w:val="20"/>
              </w:rPr>
              <w:t>Other comments</w:t>
            </w:r>
          </w:p>
        </w:tc>
      </w:tr>
      <w:tr w:rsidR="008E48F9" w:rsidRPr="008E48F9" w14:paraId="4A61B3BA" w14:textId="77777777" w:rsidTr="00822F23">
        <w:tc>
          <w:tcPr>
            <w:tcW w:w="1413" w:type="dxa"/>
            <w:tcBorders>
              <w:top w:val="single" w:sz="4" w:space="0" w:color="000000"/>
              <w:left w:val="single" w:sz="4" w:space="0" w:color="000000"/>
              <w:bottom w:val="single" w:sz="4" w:space="0" w:color="000000"/>
              <w:right w:val="single" w:sz="4" w:space="0" w:color="000000"/>
            </w:tcBorders>
            <w:shd w:val="clear" w:color="auto" w:fill="auto"/>
          </w:tcPr>
          <w:p w14:paraId="02192CBC" w14:textId="77777777" w:rsidR="008E48F9" w:rsidRPr="008E48F9" w:rsidRDefault="008E48F9" w:rsidP="008E48F9">
            <w:pPr>
              <w:widowControl w:val="0"/>
              <w:pBdr>
                <w:top w:val="nil"/>
                <w:left w:val="nil"/>
                <w:bottom w:val="nil"/>
                <w:right w:val="nil"/>
                <w:between w:val="nil"/>
              </w:pBdr>
              <w:suppressAutoHyphens w:val="0"/>
              <w:spacing w:after="0" w:line="240" w:lineRule="auto"/>
              <w:rPr>
                <w:bCs/>
                <w:color w:val="000000"/>
                <w:sz w:val="20"/>
                <w:szCs w:val="20"/>
              </w:rPr>
            </w:pPr>
            <w:r w:rsidRPr="008E48F9">
              <w:rPr>
                <w:bCs/>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shd w:val="clear" w:color="auto" w:fill="auto"/>
          </w:tcPr>
          <w:p w14:paraId="1AD5C79F" w14:textId="77777777" w:rsidR="008E48F9" w:rsidRPr="008E48F9" w:rsidRDefault="008E48F9" w:rsidP="008E48F9">
            <w:pPr>
              <w:widowControl w:val="0"/>
              <w:pBdr>
                <w:top w:val="nil"/>
                <w:left w:val="nil"/>
                <w:bottom w:val="nil"/>
                <w:right w:val="nil"/>
                <w:between w:val="nil"/>
              </w:pBdr>
              <w:suppressAutoHyphens w:val="0"/>
              <w:spacing w:after="0" w:line="240" w:lineRule="auto"/>
              <w:rPr>
                <w:bCs/>
                <w:color w:val="000000"/>
                <w:sz w:val="20"/>
                <w:szCs w:val="20"/>
              </w:rPr>
            </w:pPr>
            <w:r w:rsidRPr="008E48F9">
              <w:rPr>
                <w:bCs/>
                <w:color w:val="000000"/>
                <w:sz w:val="20"/>
                <w:szCs w:val="20"/>
              </w:rPr>
              <w:t>T1: The foundation has a website.</w:t>
            </w:r>
          </w:p>
        </w:tc>
        <w:tc>
          <w:tcPr>
            <w:tcW w:w="2375" w:type="dxa"/>
            <w:tcBorders>
              <w:top w:val="single" w:sz="4" w:space="0" w:color="000000"/>
              <w:left w:val="single" w:sz="4" w:space="0" w:color="000000"/>
              <w:bottom w:val="single" w:sz="4" w:space="0" w:color="000000"/>
              <w:right w:val="single" w:sz="4" w:space="0" w:color="000000"/>
            </w:tcBorders>
            <w:shd w:val="clear" w:color="auto" w:fill="auto"/>
          </w:tcPr>
          <w:p w14:paraId="1657CF65"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bCs/>
                <w:color w:val="000000"/>
                <w:sz w:val="20"/>
                <w:szCs w:val="20"/>
              </w:rPr>
            </w:pPr>
            <w:hyperlink r:id="rId22">
              <w:proofErr w:type="spellStart"/>
              <w:r w:rsidR="008E48F9" w:rsidRPr="008E48F9">
                <w:rPr>
                  <w:color w:val="0000FF"/>
                  <w:sz w:val="20"/>
                  <w:szCs w:val="20"/>
                  <w:u w:val="single"/>
                </w:rPr>
                <w:t>GlassPockets</w:t>
              </w:r>
              <w:proofErr w:type="spellEnd"/>
            </w:hyperlink>
          </w:p>
        </w:tc>
        <w:tc>
          <w:tcPr>
            <w:tcW w:w="2229" w:type="dxa"/>
            <w:tcBorders>
              <w:top w:val="single" w:sz="4" w:space="0" w:color="000000"/>
              <w:left w:val="single" w:sz="4" w:space="0" w:color="000000"/>
              <w:bottom w:val="single" w:sz="4" w:space="0" w:color="000000"/>
              <w:right w:val="single" w:sz="4" w:space="0" w:color="000000"/>
            </w:tcBorders>
            <w:shd w:val="clear" w:color="auto" w:fill="auto"/>
          </w:tcPr>
          <w:p w14:paraId="41BC1BC0"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Cs/>
                <w:color w:val="000000"/>
                <w:sz w:val="20"/>
                <w:szCs w:val="20"/>
              </w:rPr>
            </w:pPr>
            <w:r w:rsidRPr="008E48F9">
              <w:rPr>
                <w:bCs/>
                <w:color w:val="000000"/>
                <w:sz w:val="20"/>
                <w:szCs w:val="20"/>
              </w:rPr>
              <w:t>(Prerequisite)</w:t>
            </w:r>
          </w:p>
        </w:tc>
        <w:tc>
          <w:tcPr>
            <w:tcW w:w="5103" w:type="dxa"/>
            <w:tcBorders>
              <w:top w:val="single" w:sz="4" w:space="0" w:color="000000"/>
              <w:left w:val="single" w:sz="4" w:space="0" w:color="000000"/>
              <w:bottom w:val="single" w:sz="4" w:space="0" w:color="000000"/>
              <w:right w:val="single" w:sz="4" w:space="0" w:color="000000"/>
            </w:tcBorders>
            <w:shd w:val="clear" w:color="auto" w:fill="auto"/>
          </w:tcPr>
          <w:p w14:paraId="68816838" w14:textId="77777777" w:rsidR="008E48F9" w:rsidRPr="008E48F9" w:rsidRDefault="008E48F9" w:rsidP="008E48F9">
            <w:pPr>
              <w:widowControl w:val="0"/>
              <w:pBdr>
                <w:top w:val="nil"/>
                <w:left w:val="nil"/>
                <w:bottom w:val="nil"/>
                <w:right w:val="nil"/>
                <w:between w:val="nil"/>
              </w:pBdr>
              <w:suppressAutoHyphens w:val="0"/>
              <w:spacing w:after="0" w:line="240" w:lineRule="auto"/>
              <w:rPr>
                <w:bCs/>
                <w:color w:val="000000"/>
                <w:sz w:val="20"/>
                <w:szCs w:val="20"/>
              </w:rPr>
            </w:pPr>
            <w:r w:rsidRPr="008E48F9">
              <w:rPr>
                <w:bCs/>
                <w:color w:val="000000"/>
                <w:sz w:val="20"/>
                <w:szCs w:val="20"/>
              </w:rPr>
              <w:t>We will only rate foundations using publicly available data.</w:t>
            </w:r>
          </w:p>
          <w:p w14:paraId="47881385" w14:textId="77777777" w:rsidR="008E48F9" w:rsidRPr="008E48F9" w:rsidRDefault="008E48F9" w:rsidP="008E48F9">
            <w:pPr>
              <w:widowControl w:val="0"/>
              <w:pBdr>
                <w:top w:val="nil"/>
                <w:left w:val="nil"/>
                <w:bottom w:val="nil"/>
                <w:right w:val="nil"/>
                <w:between w:val="nil"/>
              </w:pBdr>
              <w:suppressAutoHyphens w:val="0"/>
              <w:spacing w:after="0" w:line="240" w:lineRule="auto"/>
              <w:rPr>
                <w:bCs/>
                <w:color w:val="000000"/>
                <w:sz w:val="20"/>
                <w:szCs w:val="20"/>
              </w:rPr>
            </w:pPr>
          </w:p>
        </w:tc>
      </w:tr>
      <w:tr w:rsidR="008E48F9" w:rsidRPr="008E48F9" w14:paraId="1A97B803" w14:textId="77777777" w:rsidTr="00822F23">
        <w:trPr>
          <w:trHeight w:val="834"/>
        </w:trPr>
        <w:tc>
          <w:tcPr>
            <w:tcW w:w="1413" w:type="dxa"/>
            <w:tcBorders>
              <w:top w:val="single" w:sz="4" w:space="0" w:color="000000"/>
              <w:left w:val="single" w:sz="4" w:space="0" w:color="000000"/>
              <w:bottom w:val="single" w:sz="4" w:space="0" w:color="000000"/>
              <w:right w:val="single" w:sz="4" w:space="0" w:color="000000"/>
            </w:tcBorders>
          </w:tcPr>
          <w:p w14:paraId="2138BB5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Transparency </w:t>
            </w:r>
          </w:p>
        </w:tc>
        <w:tc>
          <w:tcPr>
            <w:tcW w:w="3334" w:type="dxa"/>
            <w:tcBorders>
              <w:top w:val="single" w:sz="4" w:space="0" w:color="000000"/>
              <w:left w:val="single" w:sz="4" w:space="0" w:color="000000"/>
              <w:bottom w:val="single" w:sz="4" w:space="0" w:color="000000"/>
              <w:right w:val="single" w:sz="4" w:space="0" w:color="000000"/>
            </w:tcBorders>
          </w:tcPr>
          <w:p w14:paraId="1876D69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T2: T</w:t>
            </w:r>
            <w:r w:rsidRPr="008E48F9">
              <w:rPr>
                <w:rFonts w:cs="Calibri"/>
                <w:color w:val="000000"/>
                <w:sz w:val="20"/>
                <w:szCs w:val="20"/>
              </w:rPr>
              <w:t>he foundation publishes any information about its funding priorities.</w:t>
            </w:r>
          </w:p>
          <w:p w14:paraId="221403C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c>
          <w:tcPr>
            <w:tcW w:w="2375" w:type="dxa"/>
            <w:tcBorders>
              <w:top w:val="single" w:sz="4" w:space="0" w:color="000000"/>
              <w:left w:val="single" w:sz="4" w:space="0" w:color="000000"/>
              <w:bottom w:val="single" w:sz="4" w:space="0" w:color="000000"/>
              <w:right w:val="single" w:sz="4" w:space="0" w:color="000000"/>
            </w:tcBorders>
          </w:tcPr>
          <w:p w14:paraId="74E0B7DC"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23">
              <w:proofErr w:type="spellStart"/>
              <w:r w:rsidR="008E48F9" w:rsidRPr="008E48F9">
                <w:rPr>
                  <w:color w:val="0000FF"/>
                  <w:sz w:val="20"/>
                  <w:szCs w:val="20"/>
                  <w:u w:val="single"/>
                </w:rPr>
                <w:t>GlassPockets</w:t>
              </w:r>
              <w:proofErr w:type="spellEnd"/>
            </w:hyperlink>
            <w:r w:rsidR="008E48F9" w:rsidRPr="008E48F9">
              <w:rPr>
                <w:color w:val="000000"/>
                <w:sz w:val="20"/>
                <w:szCs w:val="20"/>
              </w:rPr>
              <w:t xml:space="preserve"> &amp; </w:t>
            </w:r>
            <w:hyperlink r:id="rId24">
              <w:r w:rsidR="008E48F9" w:rsidRPr="008E48F9">
                <w:rPr>
                  <w:color w:val="0000FF"/>
                  <w:sz w:val="20"/>
                  <w:szCs w:val="20"/>
                  <w:u w:val="single"/>
                </w:rPr>
                <w:t>ACF Transparency &amp; Engagement</w:t>
              </w:r>
            </w:hyperlink>
          </w:p>
        </w:tc>
        <w:tc>
          <w:tcPr>
            <w:tcW w:w="2229" w:type="dxa"/>
            <w:tcBorders>
              <w:top w:val="single" w:sz="4" w:space="0" w:color="000000"/>
              <w:left w:val="single" w:sz="4" w:space="0" w:color="000000"/>
              <w:bottom w:val="single" w:sz="4" w:space="0" w:color="000000"/>
              <w:right w:val="single" w:sz="4" w:space="0" w:color="000000"/>
            </w:tcBorders>
          </w:tcPr>
          <w:p w14:paraId="6BFA6E54"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01676CA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95% of consultation respondents strongly agreed that the second part of this criterion should be included.</w:t>
            </w:r>
          </w:p>
          <w:p w14:paraId="77BFF7F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r>
      <w:tr w:rsidR="008E48F9" w:rsidRPr="008E48F9" w14:paraId="00213F31"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497B19D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tcPr>
          <w:p w14:paraId="129B234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12"/>
                <w:szCs w:val="12"/>
              </w:rPr>
            </w:pPr>
            <w:r w:rsidRPr="008E48F9">
              <w:rPr>
                <w:color w:val="000000"/>
                <w:sz w:val="20"/>
                <w:szCs w:val="20"/>
                <w:highlight w:val="white"/>
              </w:rPr>
              <w:t xml:space="preserve">T3: </w:t>
            </w:r>
            <w:r w:rsidRPr="008E48F9">
              <w:rPr>
                <w:rFonts w:cs="Calibri"/>
                <w:color w:val="000000"/>
                <w:sz w:val="20"/>
                <w:szCs w:val="20"/>
              </w:rPr>
              <w:t>The foundation publishes any eligibility criteria for what it funds.</w:t>
            </w:r>
          </w:p>
        </w:tc>
        <w:tc>
          <w:tcPr>
            <w:tcW w:w="2375" w:type="dxa"/>
            <w:tcBorders>
              <w:top w:val="single" w:sz="4" w:space="0" w:color="000000"/>
              <w:left w:val="single" w:sz="4" w:space="0" w:color="000000"/>
              <w:bottom w:val="single" w:sz="4" w:space="0" w:color="000000"/>
              <w:right w:val="single" w:sz="4" w:space="0" w:color="000000"/>
            </w:tcBorders>
          </w:tcPr>
          <w:p w14:paraId="64A509EC"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25">
              <w:proofErr w:type="spellStart"/>
              <w:r w:rsidR="008E48F9" w:rsidRPr="008E48F9">
                <w:rPr>
                  <w:color w:val="0000FF"/>
                  <w:sz w:val="20"/>
                  <w:szCs w:val="20"/>
                  <w:u w:val="single"/>
                </w:rPr>
                <w:t>GlassPockets</w:t>
              </w:r>
              <w:proofErr w:type="spellEnd"/>
            </w:hyperlink>
            <w:r w:rsidR="008E48F9" w:rsidRPr="008E48F9">
              <w:rPr>
                <w:color w:val="000000"/>
                <w:sz w:val="20"/>
                <w:szCs w:val="20"/>
              </w:rPr>
              <w:t xml:space="preserve"> &amp; </w:t>
            </w:r>
            <w:hyperlink r:id="rId26">
              <w:r w:rsidR="008E48F9" w:rsidRPr="008E48F9">
                <w:rPr>
                  <w:color w:val="0000FF"/>
                  <w:sz w:val="20"/>
                  <w:szCs w:val="20"/>
                  <w:u w:val="single"/>
                </w:rPr>
                <w:t>ACF Transparency &amp; Engagement</w:t>
              </w:r>
            </w:hyperlink>
          </w:p>
        </w:tc>
        <w:tc>
          <w:tcPr>
            <w:tcW w:w="2229" w:type="dxa"/>
            <w:tcBorders>
              <w:top w:val="single" w:sz="4" w:space="0" w:color="000000"/>
              <w:left w:val="single" w:sz="4" w:space="0" w:color="000000"/>
              <w:bottom w:val="single" w:sz="4" w:space="0" w:color="000000"/>
              <w:right w:val="single" w:sz="4" w:space="0" w:color="000000"/>
            </w:tcBorders>
          </w:tcPr>
          <w:p w14:paraId="2A7A863E"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397CB464"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95% of consultation respondents strongly agreed that it should be included.</w:t>
            </w:r>
          </w:p>
        </w:tc>
      </w:tr>
      <w:tr w:rsidR="008E48F9" w:rsidRPr="008E48F9" w14:paraId="0DC26543"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1681ECA2"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tcPr>
          <w:p w14:paraId="115FAE51" w14:textId="77777777" w:rsidR="008E48F9" w:rsidRPr="008E48F9" w:rsidRDefault="008E48F9" w:rsidP="008E48F9">
            <w:pPr>
              <w:widowControl w:val="0"/>
              <w:pBdr>
                <w:top w:val="nil"/>
                <w:left w:val="nil"/>
                <w:bottom w:val="nil"/>
                <w:right w:val="nil"/>
                <w:between w:val="nil"/>
              </w:pBdr>
              <w:suppressAutoHyphens w:val="0"/>
              <w:spacing w:after="0" w:line="240" w:lineRule="auto"/>
              <w:rPr>
                <w:sz w:val="20"/>
                <w:szCs w:val="20"/>
                <w:highlight w:val="white"/>
              </w:rPr>
            </w:pPr>
            <w:r w:rsidRPr="008E48F9">
              <w:rPr>
                <w:sz w:val="20"/>
                <w:szCs w:val="20"/>
              </w:rPr>
              <w:t>T4: T</w:t>
            </w:r>
            <w:r w:rsidRPr="008E48F9">
              <w:rPr>
                <w:rFonts w:cs="Calibri"/>
                <w:sz w:val="20"/>
                <w:szCs w:val="20"/>
              </w:rPr>
              <w:t>he foundation publishes any information about a time frame for funding decisions. This must be explicit dates, not statements like ‘twice a year’.</w:t>
            </w:r>
          </w:p>
          <w:p w14:paraId="1EAF0265" w14:textId="77777777" w:rsidR="008E48F9" w:rsidRPr="008E48F9" w:rsidRDefault="008E48F9" w:rsidP="008E48F9">
            <w:pPr>
              <w:widowControl w:val="0"/>
              <w:pBdr>
                <w:top w:val="nil"/>
                <w:left w:val="nil"/>
                <w:bottom w:val="nil"/>
                <w:right w:val="nil"/>
                <w:between w:val="nil"/>
              </w:pBdr>
              <w:suppressAutoHyphens w:val="0"/>
              <w:spacing w:after="0" w:line="240" w:lineRule="auto"/>
              <w:rPr>
                <w:sz w:val="16"/>
                <w:szCs w:val="16"/>
              </w:rPr>
            </w:pPr>
          </w:p>
        </w:tc>
        <w:tc>
          <w:tcPr>
            <w:tcW w:w="2375" w:type="dxa"/>
            <w:tcBorders>
              <w:top w:val="single" w:sz="4" w:space="0" w:color="000000"/>
              <w:left w:val="single" w:sz="4" w:space="0" w:color="000000"/>
              <w:bottom w:val="single" w:sz="4" w:space="0" w:color="000000"/>
              <w:right w:val="single" w:sz="4" w:space="0" w:color="000000"/>
            </w:tcBorders>
          </w:tcPr>
          <w:p w14:paraId="3AFBA5BA"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sz w:val="20"/>
                <w:szCs w:val="20"/>
              </w:rPr>
            </w:pPr>
            <w:r w:rsidRPr="008E48F9">
              <w:rPr>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6311B619"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sz w:val="20"/>
                <w:szCs w:val="20"/>
              </w:rPr>
            </w:pPr>
            <w:r w:rsidRPr="008E48F9">
              <w:rPr>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3983BBA4" w14:textId="77777777" w:rsidR="008E48F9" w:rsidRPr="008E48F9" w:rsidRDefault="008E48F9" w:rsidP="008E48F9">
            <w:pPr>
              <w:widowControl w:val="0"/>
              <w:pBdr>
                <w:top w:val="nil"/>
                <w:left w:val="nil"/>
                <w:bottom w:val="nil"/>
                <w:right w:val="nil"/>
                <w:between w:val="nil"/>
              </w:pBdr>
              <w:suppressAutoHyphens w:val="0"/>
              <w:spacing w:after="0" w:line="240" w:lineRule="auto"/>
              <w:rPr>
                <w:sz w:val="20"/>
                <w:szCs w:val="20"/>
              </w:rPr>
            </w:pPr>
            <w:r w:rsidRPr="008E48F9">
              <w:rPr>
                <w:sz w:val="20"/>
                <w:szCs w:val="20"/>
              </w:rPr>
              <w:t>87% of consultation respondents strongly agreed that it should be included.</w:t>
            </w:r>
          </w:p>
        </w:tc>
      </w:tr>
      <w:tr w:rsidR="008E48F9" w:rsidRPr="008E48F9" w14:paraId="77121D4E"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75B37748"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tcPr>
          <w:p w14:paraId="00F3EAF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highlight w:val="white"/>
              </w:rPr>
            </w:pPr>
            <w:r w:rsidRPr="008E48F9">
              <w:rPr>
                <w:color w:val="000000"/>
                <w:sz w:val="20"/>
                <w:szCs w:val="20"/>
              </w:rPr>
              <w:t xml:space="preserve">T5: </w:t>
            </w:r>
            <w:r w:rsidRPr="008E48F9">
              <w:rPr>
                <w:color w:val="000000"/>
                <w:sz w:val="20"/>
                <w:szCs w:val="20"/>
                <w:highlight w:val="white"/>
              </w:rPr>
              <w:t>The foundation cites a time frame in which it will disburse funds.</w:t>
            </w:r>
          </w:p>
        </w:tc>
        <w:tc>
          <w:tcPr>
            <w:tcW w:w="2375" w:type="dxa"/>
            <w:tcBorders>
              <w:top w:val="single" w:sz="4" w:space="0" w:color="000000"/>
              <w:left w:val="single" w:sz="4" w:space="0" w:color="000000"/>
              <w:bottom w:val="single" w:sz="4" w:space="0" w:color="000000"/>
              <w:right w:val="single" w:sz="4" w:space="0" w:color="000000"/>
            </w:tcBorders>
          </w:tcPr>
          <w:p w14:paraId="288A99B1"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6836F477"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000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1F4D646B"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Suggestion via consultation.</w:t>
            </w:r>
          </w:p>
        </w:tc>
      </w:tr>
      <w:tr w:rsidR="008E48F9" w:rsidRPr="008E48F9" w14:paraId="17C2A308" w14:textId="77777777" w:rsidTr="00822F23">
        <w:trPr>
          <w:trHeight w:val="875"/>
        </w:trPr>
        <w:tc>
          <w:tcPr>
            <w:tcW w:w="1413" w:type="dxa"/>
            <w:tcBorders>
              <w:top w:val="single" w:sz="4" w:space="0" w:color="000000"/>
              <w:left w:val="single" w:sz="4" w:space="0" w:color="000000"/>
              <w:bottom w:val="single" w:sz="4" w:space="0" w:color="000000"/>
              <w:right w:val="single" w:sz="4" w:space="0" w:color="000000"/>
            </w:tcBorders>
          </w:tcPr>
          <w:p w14:paraId="0CFB41A2"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tcPr>
          <w:p w14:paraId="1E11A6EA"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highlight w:val="white"/>
              </w:rPr>
            </w:pPr>
            <w:r w:rsidRPr="008E48F9">
              <w:rPr>
                <w:color w:val="000000"/>
                <w:sz w:val="20"/>
                <w:szCs w:val="20"/>
              </w:rPr>
              <w:t>T6:</w:t>
            </w:r>
            <w:r w:rsidRPr="008E48F9">
              <w:rPr>
                <w:color w:val="000000"/>
                <w:sz w:val="20"/>
                <w:szCs w:val="20"/>
                <w:highlight w:val="white"/>
              </w:rPr>
              <w:t xml:space="preserve"> </w:t>
            </w:r>
            <w:r w:rsidRPr="008E48F9">
              <w:rPr>
                <w:color w:val="000000"/>
                <w:sz w:val="20"/>
                <w:szCs w:val="20"/>
              </w:rPr>
              <w:t>T</w:t>
            </w:r>
            <w:r w:rsidRPr="008E48F9">
              <w:rPr>
                <w:rFonts w:cs="Calibri"/>
                <w:color w:val="000000"/>
                <w:sz w:val="20"/>
                <w:szCs w:val="20"/>
              </w:rPr>
              <w:t>he foundation publishes any information on who or what it funded.</w:t>
            </w:r>
          </w:p>
        </w:tc>
        <w:tc>
          <w:tcPr>
            <w:tcW w:w="2375" w:type="dxa"/>
            <w:tcBorders>
              <w:top w:val="single" w:sz="4" w:space="0" w:color="000000"/>
              <w:left w:val="single" w:sz="4" w:space="0" w:color="000000"/>
              <w:bottom w:val="single" w:sz="4" w:space="0" w:color="000000"/>
              <w:right w:val="single" w:sz="4" w:space="0" w:color="000000"/>
            </w:tcBorders>
          </w:tcPr>
          <w:p w14:paraId="263D284A"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27">
              <w:proofErr w:type="spellStart"/>
              <w:r w:rsidR="008E48F9" w:rsidRPr="008E48F9">
                <w:rPr>
                  <w:color w:val="0000FF"/>
                  <w:sz w:val="20"/>
                  <w:szCs w:val="20"/>
                  <w:u w:val="single"/>
                </w:rPr>
                <w:t>GlassPockets</w:t>
              </w:r>
              <w:proofErr w:type="spellEnd"/>
            </w:hyperlink>
          </w:p>
        </w:tc>
        <w:tc>
          <w:tcPr>
            <w:tcW w:w="2229" w:type="dxa"/>
            <w:tcBorders>
              <w:top w:val="single" w:sz="4" w:space="0" w:color="000000"/>
              <w:left w:val="single" w:sz="4" w:space="0" w:color="000000"/>
              <w:bottom w:val="single" w:sz="4" w:space="0" w:color="000000"/>
              <w:right w:val="single" w:sz="4" w:space="0" w:color="000000"/>
            </w:tcBorders>
          </w:tcPr>
          <w:p w14:paraId="133F6B17"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02FBFA6C"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89% of consultation respondents strongly agreed that it should be included.</w:t>
            </w:r>
          </w:p>
        </w:tc>
      </w:tr>
      <w:tr w:rsidR="008E48F9" w:rsidRPr="008E48F9" w14:paraId="07285878"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20F51A5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tcPr>
          <w:p w14:paraId="75FF4693" w14:textId="77777777" w:rsid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color w:val="000000"/>
                <w:sz w:val="20"/>
                <w:szCs w:val="20"/>
              </w:rPr>
              <w:t>T7: T</w:t>
            </w:r>
            <w:r w:rsidRPr="008E48F9">
              <w:rPr>
                <w:rFonts w:cs="Calibri"/>
                <w:color w:val="000000"/>
                <w:sz w:val="20"/>
                <w:szCs w:val="20"/>
              </w:rPr>
              <w:t>he foundation provides its data on awarded grants in a download-able (open) format that doesn’t require payment to access? (.</w:t>
            </w:r>
            <w:proofErr w:type="spellStart"/>
            <w:r w:rsidRPr="008E48F9">
              <w:rPr>
                <w:rFonts w:cs="Calibri"/>
                <w:color w:val="000000"/>
                <w:sz w:val="20"/>
                <w:szCs w:val="20"/>
              </w:rPr>
              <w:t>xlsx</w:t>
            </w:r>
            <w:proofErr w:type="spellEnd"/>
            <w:r w:rsidRPr="008E48F9">
              <w:rPr>
                <w:rFonts w:cs="Calibri"/>
                <w:color w:val="000000"/>
                <w:sz w:val="20"/>
                <w:szCs w:val="20"/>
              </w:rPr>
              <w:t>, .csv. .</w:t>
            </w:r>
            <w:proofErr w:type="spellStart"/>
            <w:r w:rsidRPr="008E48F9">
              <w:rPr>
                <w:rFonts w:cs="Calibri"/>
                <w:color w:val="000000"/>
                <w:sz w:val="20"/>
                <w:szCs w:val="20"/>
              </w:rPr>
              <w:t>jstor</w:t>
            </w:r>
            <w:proofErr w:type="spellEnd"/>
            <w:r w:rsidRPr="008E48F9">
              <w:rPr>
                <w:rFonts w:cs="Calibri"/>
                <w:color w:val="000000"/>
                <w:sz w:val="20"/>
                <w:szCs w:val="20"/>
              </w:rPr>
              <w:t>, or .txt)</w:t>
            </w:r>
          </w:p>
          <w:p w14:paraId="24F9C021" w14:textId="77777777" w:rsidR="00C85C5F" w:rsidRPr="008E48F9" w:rsidRDefault="00C85C5F" w:rsidP="008E48F9">
            <w:pPr>
              <w:widowControl w:val="0"/>
              <w:pBdr>
                <w:top w:val="nil"/>
                <w:left w:val="nil"/>
                <w:bottom w:val="nil"/>
                <w:right w:val="nil"/>
                <w:between w:val="nil"/>
              </w:pBdr>
              <w:suppressAutoHyphens w:val="0"/>
              <w:spacing w:after="0" w:line="240" w:lineRule="auto"/>
              <w:rPr>
                <w:color w:val="000000"/>
                <w:sz w:val="20"/>
                <w:szCs w:val="20"/>
              </w:rPr>
            </w:pPr>
          </w:p>
          <w:p w14:paraId="5D437B99"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12"/>
                <w:szCs w:val="12"/>
              </w:rPr>
            </w:pPr>
          </w:p>
        </w:tc>
        <w:tc>
          <w:tcPr>
            <w:tcW w:w="2375" w:type="dxa"/>
            <w:tcBorders>
              <w:top w:val="single" w:sz="4" w:space="0" w:color="000000"/>
              <w:left w:val="single" w:sz="4" w:space="0" w:color="000000"/>
              <w:bottom w:val="single" w:sz="4" w:space="0" w:color="000000"/>
              <w:right w:val="single" w:sz="4" w:space="0" w:color="000000"/>
            </w:tcBorders>
          </w:tcPr>
          <w:p w14:paraId="00E982B7"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194849B3"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054019B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Suggestion via consultation.</w:t>
            </w:r>
          </w:p>
        </w:tc>
      </w:tr>
      <w:tr w:rsidR="008E48F9" w:rsidRPr="008E48F9" w14:paraId="77D17D15"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31D6A589"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lastRenderedPageBreak/>
              <w:t xml:space="preserve">Transparency </w:t>
            </w:r>
          </w:p>
        </w:tc>
        <w:tc>
          <w:tcPr>
            <w:tcW w:w="3334" w:type="dxa"/>
            <w:tcBorders>
              <w:top w:val="single" w:sz="4" w:space="0" w:color="000000"/>
              <w:left w:val="single" w:sz="4" w:space="0" w:color="000000"/>
              <w:bottom w:val="single" w:sz="4" w:space="0" w:color="000000"/>
              <w:right w:val="single" w:sz="4" w:space="0" w:color="000000"/>
            </w:tcBorders>
          </w:tcPr>
          <w:p w14:paraId="129941D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T8: T</w:t>
            </w:r>
            <w:r w:rsidRPr="008E48F9">
              <w:rPr>
                <w:rFonts w:cs="Calibri"/>
                <w:color w:val="000000"/>
                <w:sz w:val="20"/>
                <w:szCs w:val="20"/>
              </w:rPr>
              <w:t>he foundation says it has made data available for download at 360Giving.</w:t>
            </w:r>
          </w:p>
        </w:tc>
        <w:tc>
          <w:tcPr>
            <w:tcW w:w="2375" w:type="dxa"/>
            <w:tcBorders>
              <w:top w:val="single" w:sz="4" w:space="0" w:color="000000"/>
              <w:left w:val="single" w:sz="4" w:space="0" w:color="000000"/>
              <w:bottom w:val="single" w:sz="4" w:space="0" w:color="000000"/>
              <w:right w:val="single" w:sz="4" w:space="0" w:color="000000"/>
            </w:tcBorders>
          </w:tcPr>
          <w:p w14:paraId="1C808940"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0A1E22CC"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Cs/>
                <w:color w:val="00B050"/>
                <w:sz w:val="20"/>
                <w:szCs w:val="20"/>
              </w:rPr>
            </w:pPr>
            <w:r w:rsidRPr="008E48F9">
              <w:rPr>
                <w:bCs/>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4129B354"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r>
      <w:tr w:rsidR="008E48F9" w:rsidRPr="008E48F9" w14:paraId="715F434D"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3AB895C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Transparency </w:t>
            </w:r>
          </w:p>
        </w:tc>
        <w:tc>
          <w:tcPr>
            <w:tcW w:w="3334" w:type="dxa"/>
            <w:tcBorders>
              <w:top w:val="single" w:sz="4" w:space="0" w:color="000000"/>
              <w:left w:val="single" w:sz="4" w:space="0" w:color="000000"/>
              <w:bottom w:val="single" w:sz="4" w:space="0" w:color="000000"/>
              <w:right w:val="single" w:sz="4" w:space="0" w:color="000000"/>
            </w:tcBorders>
          </w:tcPr>
          <w:p w14:paraId="5657A706"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T9: The foundation publishes success rates for its funding.</w:t>
            </w:r>
          </w:p>
        </w:tc>
        <w:tc>
          <w:tcPr>
            <w:tcW w:w="2375" w:type="dxa"/>
            <w:tcBorders>
              <w:top w:val="single" w:sz="4" w:space="0" w:color="000000"/>
              <w:left w:val="single" w:sz="4" w:space="0" w:color="000000"/>
              <w:bottom w:val="single" w:sz="4" w:space="0" w:color="000000"/>
              <w:right w:val="single" w:sz="4" w:space="0" w:color="000000"/>
            </w:tcBorders>
          </w:tcPr>
          <w:p w14:paraId="7BAF6AF1"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13A6909F"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Cs/>
                <w:sz w:val="20"/>
                <w:szCs w:val="20"/>
              </w:rPr>
            </w:pPr>
            <w:r w:rsidRPr="008E48F9">
              <w:rPr>
                <w:color w:val="000000"/>
                <w:sz w:val="20"/>
                <w:szCs w:val="20"/>
              </w:rPr>
              <w:t>LL</w:t>
            </w:r>
          </w:p>
        </w:tc>
        <w:tc>
          <w:tcPr>
            <w:tcW w:w="5103" w:type="dxa"/>
            <w:tcBorders>
              <w:top w:val="single" w:sz="4" w:space="0" w:color="000000"/>
              <w:left w:val="single" w:sz="4" w:space="0" w:color="000000"/>
              <w:bottom w:val="single" w:sz="4" w:space="0" w:color="000000"/>
              <w:right w:val="single" w:sz="4" w:space="0" w:color="000000"/>
            </w:tcBorders>
          </w:tcPr>
          <w:p w14:paraId="7806DAFB"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Several consultation respondents asked us to include this. (It is also common practice for science funders to publish this </w:t>
            </w:r>
            <w:hyperlink r:id="rId28">
              <w:r w:rsidRPr="008E48F9">
                <w:rPr>
                  <w:color w:val="0000FF"/>
                  <w:sz w:val="20"/>
                  <w:szCs w:val="20"/>
                  <w:u w:val="single"/>
                </w:rPr>
                <w:t>information</w:t>
              </w:r>
            </w:hyperlink>
            <w:r w:rsidRPr="008E48F9">
              <w:rPr>
                <w:color w:val="000000"/>
                <w:sz w:val="20"/>
                <w:szCs w:val="20"/>
              </w:rPr>
              <w:t>).</w:t>
            </w:r>
          </w:p>
          <w:p w14:paraId="3A0BCA5E"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r>
      <w:tr w:rsidR="008E48F9" w:rsidRPr="008E48F9" w14:paraId="1088C633"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6EA5C1E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tcPr>
          <w:p w14:paraId="680DA319"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T10: The </w:t>
            </w:r>
            <w:r w:rsidRPr="008E48F9">
              <w:rPr>
                <w:rFonts w:cs="Calibri"/>
                <w:color w:val="000000"/>
                <w:sz w:val="20"/>
                <w:szCs w:val="20"/>
              </w:rPr>
              <w:t>foundation publishes any information about the results of any research that it funds.</w:t>
            </w:r>
          </w:p>
          <w:p w14:paraId="6E36D59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12"/>
                <w:szCs w:val="12"/>
              </w:rPr>
            </w:pPr>
          </w:p>
        </w:tc>
        <w:tc>
          <w:tcPr>
            <w:tcW w:w="2375" w:type="dxa"/>
            <w:tcBorders>
              <w:top w:val="single" w:sz="4" w:space="0" w:color="000000"/>
              <w:left w:val="single" w:sz="4" w:space="0" w:color="000000"/>
              <w:bottom w:val="single" w:sz="4" w:space="0" w:color="000000"/>
              <w:right w:val="single" w:sz="4" w:space="0" w:color="000000"/>
            </w:tcBorders>
          </w:tcPr>
          <w:p w14:paraId="48ADD894"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505A7903"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w:t>
            </w:r>
          </w:p>
        </w:tc>
        <w:tc>
          <w:tcPr>
            <w:tcW w:w="5103" w:type="dxa"/>
            <w:tcBorders>
              <w:top w:val="single" w:sz="4" w:space="0" w:color="000000"/>
              <w:left w:val="single" w:sz="4" w:space="0" w:color="000000"/>
              <w:bottom w:val="single" w:sz="4" w:space="0" w:color="000000"/>
              <w:right w:val="single" w:sz="4" w:space="0" w:color="000000"/>
            </w:tcBorders>
          </w:tcPr>
          <w:p w14:paraId="39E13A5D"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p>
        </w:tc>
      </w:tr>
      <w:tr w:rsidR="008E48F9" w:rsidRPr="008E48F9" w14:paraId="1493CEB3"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6A283FC8"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tcPr>
          <w:p w14:paraId="2523D0C5"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T11: </w:t>
            </w:r>
            <w:r w:rsidRPr="008E48F9">
              <w:rPr>
                <w:rFonts w:cs="Calibri"/>
                <w:color w:val="000000"/>
                <w:sz w:val="20"/>
                <w:szCs w:val="20"/>
              </w:rPr>
              <w:t>The foundation publishes information about any grant reporting requirements for its grantees.</w:t>
            </w:r>
          </w:p>
        </w:tc>
        <w:tc>
          <w:tcPr>
            <w:tcW w:w="2375" w:type="dxa"/>
            <w:tcBorders>
              <w:top w:val="single" w:sz="4" w:space="0" w:color="000000"/>
              <w:left w:val="single" w:sz="4" w:space="0" w:color="000000"/>
              <w:bottom w:val="single" w:sz="4" w:space="0" w:color="000000"/>
              <w:right w:val="single" w:sz="4" w:space="0" w:color="000000"/>
            </w:tcBorders>
          </w:tcPr>
          <w:p w14:paraId="6A0CEBBB"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0CBC60CB"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31DA08E4"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Suggestion via consultation.</w:t>
            </w:r>
          </w:p>
        </w:tc>
      </w:tr>
      <w:tr w:rsidR="008E48F9" w:rsidRPr="008E48F9" w14:paraId="46FAD729"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056D618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Transparency</w:t>
            </w:r>
          </w:p>
        </w:tc>
        <w:tc>
          <w:tcPr>
            <w:tcW w:w="3334" w:type="dxa"/>
            <w:tcBorders>
              <w:top w:val="single" w:sz="4" w:space="0" w:color="000000"/>
              <w:left w:val="single" w:sz="4" w:space="0" w:color="000000"/>
              <w:bottom w:val="single" w:sz="4" w:space="0" w:color="000000"/>
              <w:right w:val="single" w:sz="4" w:space="0" w:color="000000"/>
            </w:tcBorders>
          </w:tcPr>
          <w:p w14:paraId="504329D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T12: </w:t>
            </w:r>
            <w:r w:rsidRPr="008E48F9">
              <w:rPr>
                <w:rFonts w:cs="Calibri"/>
                <w:color w:val="000000"/>
                <w:sz w:val="20"/>
                <w:szCs w:val="20"/>
              </w:rPr>
              <w:t>The foundation publishes information about branding requirements for its grantees.</w:t>
            </w:r>
          </w:p>
        </w:tc>
        <w:tc>
          <w:tcPr>
            <w:tcW w:w="2375" w:type="dxa"/>
            <w:tcBorders>
              <w:top w:val="single" w:sz="4" w:space="0" w:color="000000"/>
              <w:left w:val="single" w:sz="4" w:space="0" w:color="000000"/>
              <w:bottom w:val="single" w:sz="4" w:space="0" w:color="000000"/>
              <w:right w:val="single" w:sz="4" w:space="0" w:color="000000"/>
            </w:tcBorders>
          </w:tcPr>
          <w:p w14:paraId="3BAA21D6"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08E0CFB5"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338D18B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Suggestion via consultation.</w:t>
            </w:r>
          </w:p>
        </w:tc>
      </w:tr>
      <w:tr w:rsidR="008E48F9" w:rsidRPr="008E48F9" w14:paraId="160DBD41"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201D2B32"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Accountability </w:t>
            </w:r>
          </w:p>
        </w:tc>
        <w:tc>
          <w:tcPr>
            <w:tcW w:w="3334" w:type="dxa"/>
            <w:tcBorders>
              <w:top w:val="single" w:sz="4" w:space="0" w:color="000000"/>
              <w:left w:val="single" w:sz="4" w:space="0" w:color="000000"/>
              <w:bottom w:val="single" w:sz="4" w:space="0" w:color="000000"/>
              <w:right w:val="single" w:sz="4" w:space="0" w:color="000000"/>
            </w:tcBorders>
          </w:tcPr>
          <w:p w14:paraId="1A0ED4D7" w14:textId="77777777" w:rsidR="008E48F9" w:rsidRP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rFonts w:cs="Calibri"/>
                <w:color w:val="000000"/>
                <w:sz w:val="20"/>
                <w:szCs w:val="20"/>
              </w:rPr>
              <w:t>A1: The foundation publishes information on who its staff are on its website (this can be senior staff only or all staff).</w:t>
            </w:r>
          </w:p>
        </w:tc>
        <w:tc>
          <w:tcPr>
            <w:tcW w:w="2375" w:type="dxa"/>
            <w:tcBorders>
              <w:top w:val="single" w:sz="4" w:space="0" w:color="000000"/>
              <w:left w:val="single" w:sz="4" w:space="0" w:color="000000"/>
              <w:bottom w:val="single" w:sz="4" w:space="0" w:color="000000"/>
              <w:right w:val="single" w:sz="4" w:space="0" w:color="000000"/>
            </w:tcBorders>
          </w:tcPr>
          <w:p w14:paraId="4607EE02"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29">
              <w:proofErr w:type="spellStart"/>
              <w:r w:rsidR="008E48F9" w:rsidRPr="008E48F9">
                <w:rPr>
                  <w:color w:val="0000FF"/>
                  <w:sz w:val="20"/>
                  <w:szCs w:val="20"/>
                  <w:u w:val="single"/>
                </w:rPr>
                <w:t>GlassPockets</w:t>
              </w:r>
              <w:proofErr w:type="spellEnd"/>
            </w:hyperlink>
          </w:p>
        </w:tc>
        <w:tc>
          <w:tcPr>
            <w:tcW w:w="2229" w:type="dxa"/>
            <w:tcBorders>
              <w:top w:val="single" w:sz="4" w:space="0" w:color="000000"/>
              <w:left w:val="single" w:sz="4" w:space="0" w:color="000000"/>
              <w:bottom w:val="single" w:sz="4" w:space="0" w:color="000000"/>
              <w:right w:val="single" w:sz="4" w:space="0" w:color="000000"/>
            </w:tcBorders>
          </w:tcPr>
          <w:p w14:paraId="39429B84"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4B54FA28"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87.5% of consultation respondents strongly agreed that it should be included.</w:t>
            </w:r>
          </w:p>
        </w:tc>
      </w:tr>
      <w:tr w:rsidR="008E48F9" w:rsidRPr="008E48F9" w14:paraId="4D5E0272"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28222F98"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Accountability</w:t>
            </w:r>
          </w:p>
        </w:tc>
        <w:tc>
          <w:tcPr>
            <w:tcW w:w="3334" w:type="dxa"/>
            <w:tcBorders>
              <w:top w:val="single" w:sz="4" w:space="0" w:color="000000"/>
              <w:left w:val="single" w:sz="4" w:space="0" w:color="000000"/>
              <w:bottom w:val="single" w:sz="4" w:space="0" w:color="000000"/>
              <w:right w:val="single" w:sz="4" w:space="0" w:color="000000"/>
            </w:tcBorders>
          </w:tcPr>
          <w:p w14:paraId="4288B0E9" w14:textId="77777777" w:rsidR="008E48F9" w:rsidRP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rFonts w:cs="Calibri"/>
                <w:color w:val="000000"/>
                <w:sz w:val="20"/>
                <w:szCs w:val="20"/>
              </w:rPr>
              <w:t>A2: The foundation publishes information on who its trustees/board members are</w:t>
            </w:r>
            <w:r w:rsidRPr="008E48F9">
              <w:rPr>
                <w:rFonts w:cs="Calibri"/>
                <w:i/>
                <w:iCs/>
                <w:color w:val="000000"/>
                <w:sz w:val="20"/>
                <w:szCs w:val="20"/>
              </w:rPr>
              <w:t xml:space="preserve"> </w:t>
            </w:r>
            <w:r w:rsidRPr="008E48F9">
              <w:rPr>
                <w:rFonts w:cs="Calibri"/>
                <w:color w:val="000000"/>
                <w:sz w:val="20"/>
                <w:szCs w:val="20"/>
              </w:rPr>
              <w:t>on its website.</w:t>
            </w:r>
          </w:p>
        </w:tc>
        <w:tc>
          <w:tcPr>
            <w:tcW w:w="2375" w:type="dxa"/>
            <w:tcBorders>
              <w:top w:val="single" w:sz="4" w:space="0" w:color="000000"/>
              <w:left w:val="single" w:sz="4" w:space="0" w:color="000000"/>
              <w:bottom w:val="single" w:sz="4" w:space="0" w:color="000000"/>
              <w:right w:val="single" w:sz="4" w:space="0" w:color="000000"/>
            </w:tcBorders>
          </w:tcPr>
          <w:p w14:paraId="10F7BA8E"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pPr>
            <w:hyperlink r:id="rId30">
              <w:proofErr w:type="spellStart"/>
              <w:r w:rsidR="008E48F9" w:rsidRPr="008E48F9">
                <w:rPr>
                  <w:color w:val="0000FF"/>
                  <w:sz w:val="20"/>
                  <w:szCs w:val="20"/>
                  <w:u w:val="single"/>
                </w:rPr>
                <w:t>GlassPockets</w:t>
              </w:r>
              <w:proofErr w:type="spellEnd"/>
            </w:hyperlink>
          </w:p>
        </w:tc>
        <w:tc>
          <w:tcPr>
            <w:tcW w:w="2229" w:type="dxa"/>
            <w:tcBorders>
              <w:top w:val="single" w:sz="4" w:space="0" w:color="000000"/>
              <w:left w:val="single" w:sz="4" w:space="0" w:color="000000"/>
              <w:bottom w:val="single" w:sz="4" w:space="0" w:color="000000"/>
              <w:right w:val="single" w:sz="4" w:space="0" w:color="000000"/>
            </w:tcBorders>
          </w:tcPr>
          <w:p w14:paraId="0ABCA03F"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015C4F62"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r>
      <w:tr w:rsidR="008E48F9" w:rsidRPr="008E48F9" w14:paraId="133B7F44"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2A90B0D3"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Accountability</w:t>
            </w:r>
          </w:p>
        </w:tc>
        <w:tc>
          <w:tcPr>
            <w:tcW w:w="3334" w:type="dxa"/>
            <w:tcBorders>
              <w:top w:val="single" w:sz="4" w:space="0" w:color="000000"/>
              <w:left w:val="single" w:sz="4" w:space="0" w:color="000000"/>
              <w:bottom w:val="single" w:sz="4" w:space="0" w:color="000000"/>
              <w:right w:val="single" w:sz="4" w:space="0" w:color="000000"/>
            </w:tcBorders>
          </w:tcPr>
          <w:p w14:paraId="0BDC52B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highlight w:val="white"/>
              </w:rPr>
            </w:pPr>
            <w:r w:rsidRPr="008E48F9">
              <w:rPr>
                <w:color w:val="000000"/>
                <w:sz w:val="20"/>
                <w:szCs w:val="20"/>
              </w:rPr>
              <w:t xml:space="preserve">A3: </w:t>
            </w:r>
            <w:r w:rsidRPr="008E48F9">
              <w:rPr>
                <w:color w:val="000000"/>
                <w:sz w:val="20"/>
                <w:szCs w:val="20"/>
                <w:highlight w:val="white"/>
              </w:rPr>
              <w:t xml:space="preserve">The </w:t>
            </w:r>
            <w:r w:rsidRPr="008E48F9">
              <w:rPr>
                <w:rFonts w:cs="Calibri"/>
                <w:color w:val="000000"/>
                <w:sz w:val="20"/>
                <w:szCs w:val="20"/>
              </w:rPr>
              <w:t>foundation cites any criteria on which its funding decisions are made.</w:t>
            </w:r>
          </w:p>
        </w:tc>
        <w:tc>
          <w:tcPr>
            <w:tcW w:w="2375" w:type="dxa"/>
            <w:tcBorders>
              <w:top w:val="single" w:sz="4" w:space="0" w:color="000000"/>
              <w:left w:val="single" w:sz="4" w:space="0" w:color="000000"/>
              <w:bottom w:val="single" w:sz="4" w:space="0" w:color="000000"/>
              <w:right w:val="single" w:sz="4" w:space="0" w:color="000000"/>
            </w:tcBorders>
          </w:tcPr>
          <w:p w14:paraId="1E5D0115"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70FF3F9E"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0B388B0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87% of consultation respondents strongly agreed that it should be included.</w:t>
            </w:r>
          </w:p>
        </w:tc>
      </w:tr>
      <w:tr w:rsidR="008E48F9" w:rsidRPr="008E48F9" w14:paraId="7D1263D3"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6C8E0BB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Accountability </w:t>
            </w:r>
          </w:p>
        </w:tc>
        <w:tc>
          <w:tcPr>
            <w:tcW w:w="3334" w:type="dxa"/>
            <w:tcBorders>
              <w:top w:val="single" w:sz="4" w:space="0" w:color="000000"/>
              <w:left w:val="single" w:sz="4" w:space="0" w:color="000000"/>
              <w:bottom w:val="single" w:sz="4" w:space="0" w:color="000000"/>
              <w:right w:val="single" w:sz="4" w:space="0" w:color="000000"/>
            </w:tcBorders>
          </w:tcPr>
          <w:p w14:paraId="1C4C750D" w14:textId="77777777" w:rsid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color w:val="000000"/>
                <w:sz w:val="20"/>
                <w:szCs w:val="20"/>
              </w:rPr>
              <w:t xml:space="preserve">A4: </w:t>
            </w:r>
            <w:r w:rsidRPr="008E48F9">
              <w:rPr>
                <w:rFonts w:cs="Calibri"/>
                <w:color w:val="000000"/>
                <w:sz w:val="20"/>
                <w:szCs w:val="20"/>
              </w:rPr>
              <w:t>If any funding decisions were made by an external panel, the foundation publishes the names of people sitting on the panel.</w:t>
            </w:r>
          </w:p>
          <w:p w14:paraId="2065997F" w14:textId="77777777" w:rsidR="00C85C5F" w:rsidRPr="008E48F9" w:rsidRDefault="00C85C5F" w:rsidP="008E48F9">
            <w:pPr>
              <w:widowControl w:val="0"/>
              <w:pBdr>
                <w:top w:val="nil"/>
                <w:left w:val="nil"/>
                <w:bottom w:val="nil"/>
                <w:right w:val="nil"/>
                <w:between w:val="nil"/>
              </w:pBdr>
              <w:suppressAutoHyphens w:val="0"/>
              <w:spacing w:after="0" w:line="240" w:lineRule="auto"/>
              <w:rPr>
                <w:rFonts w:cs="Calibri"/>
                <w:color w:val="000000"/>
                <w:sz w:val="20"/>
                <w:szCs w:val="20"/>
              </w:rPr>
            </w:pPr>
          </w:p>
        </w:tc>
        <w:tc>
          <w:tcPr>
            <w:tcW w:w="2375" w:type="dxa"/>
            <w:tcBorders>
              <w:top w:val="single" w:sz="4" w:space="0" w:color="000000"/>
              <w:left w:val="single" w:sz="4" w:space="0" w:color="000000"/>
              <w:bottom w:val="single" w:sz="4" w:space="0" w:color="000000"/>
              <w:right w:val="single" w:sz="4" w:space="0" w:color="000000"/>
            </w:tcBorders>
          </w:tcPr>
          <w:p w14:paraId="74BE6165"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 xml:space="preserve">No </w:t>
            </w:r>
          </w:p>
        </w:tc>
        <w:tc>
          <w:tcPr>
            <w:tcW w:w="2229" w:type="dxa"/>
            <w:tcBorders>
              <w:top w:val="single" w:sz="4" w:space="0" w:color="000000"/>
              <w:left w:val="single" w:sz="4" w:space="0" w:color="000000"/>
              <w:bottom w:val="single" w:sz="4" w:space="0" w:color="000000"/>
              <w:right w:val="single" w:sz="4" w:space="0" w:color="000000"/>
            </w:tcBorders>
          </w:tcPr>
          <w:p w14:paraId="46AB4BBD"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348568CE"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Suggested via consultation. </w:t>
            </w:r>
          </w:p>
        </w:tc>
      </w:tr>
      <w:tr w:rsidR="008E48F9" w:rsidRPr="008E48F9" w14:paraId="0D7DE4EB"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458C904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lastRenderedPageBreak/>
              <w:t xml:space="preserve">Accountability </w:t>
            </w:r>
          </w:p>
        </w:tc>
        <w:tc>
          <w:tcPr>
            <w:tcW w:w="3334" w:type="dxa"/>
            <w:tcBorders>
              <w:top w:val="single" w:sz="4" w:space="0" w:color="000000"/>
              <w:left w:val="single" w:sz="4" w:space="0" w:color="000000"/>
              <w:bottom w:val="single" w:sz="4" w:space="0" w:color="000000"/>
              <w:right w:val="single" w:sz="4" w:space="0" w:color="000000"/>
            </w:tcBorders>
          </w:tcPr>
          <w:p w14:paraId="3C890DE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A5: </w:t>
            </w:r>
            <w:r w:rsidRPr="008E48F9">
              <w:rPr>
                <w:rFonts w:cs="Calibri"/>
                <w:color w:val="000000"/>
                <w:sz w:val="20"/>
                <w:szCs w:val="20"/>
              </w:rPr>
              <w:t>The foundation provides a mechanism to ask questions about funding.</w:t>
            </w:r>
          </w:p>
        </w:tc>
        <w:tc>
          <w:tcPr>
            <w:tcW w:w="2375" w:type="dxa"/>
            <w:tcBorders>
              <w:top w:val="single" w:sz="4" w:space="0" w:color="000000"/>
              <w:left w:val="single" w:sz="4" w:space="0" w:color="000000"/>
              <w:bottom w:val="single" w:sz="4" w:space="0" w:color="000000"/>
              <w:right w:val="single" w:sz="4" w:space="0" w:color="000000"/>
            </w:tcBorders>
          </w:tcPr>
          <w:p w14:paraId="70E628C8"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31">
              <w:proofErr w:type="spellStart"/>
              <w:r w:rsidR="008E48F9" w:rsidRPr="008E48F9">
                <w:rPr>
                  <w:color w:val="0000FF"/>
                  <w:sz w:val="20"/>
                  <w:szCs w:val="20"/>
                  <w:u w:val="single"/>
                </w:rPr>
                <w:t>GlassPockets</w:t>
              </w:r>
              <w:proofErr w:type="spellEnd"/>
            </w:hyperlink>
            <w:r w:rsidR="008E48F9" w:rsidRPr="008E48F9">
              <w:rPr>
                <w:color w:val="000000"/>
                <w:sz w:val="20"/>
                <w:szCs w:val="20"/>
              </w:rPr>
              <w:t xml:space="preserve"> &amp; </w:t>
            </w:r>
            <w:hyperlink r:id="rId32">
              <w:r w:rsidR="008E48F9" w:rsidRPr="008E48F9">
                <w:rPr>
                  <w:color w:val="0000FF"/>
                  <w:sz w:val="20"/>
                  <w:szCs w:val="20"/>
                  <w:u w:val="single"/>
                </w:rPr>
                <w:t>ACF Transparency &amp; Engagement</w:t>
              </w:r>
            </w:hyperlink>
          </w:p>
        </w:tc>
        <w:tc>
          <w:tcPr>
            <w:tcW w:w="2229" w:type="dxa"/>
            <w:tcBorders>
              <w:top w:val="single" w:sz="4" w:space="0" w:color="000000"/>
              <w:left w:val="single" w:sz="4" w:space="0" w:color="000000"/>
              <w:bottom w:val="single" w:sz="4" w:space="0" w:color="000000"/>
              <w:right w:val="single" w:sz="4" w:space="0" w:color="000000"/>
            </w:tcBorders>
          </w:tcPr>
          <w:p w14:paraId="48B77BC3"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color w:val="000000"/>
                <w:sz w:val="20"/>
                <w:szCs w:val="20"/>
              </w:rPr>
              <w:t>LL</w:t>
            </w:r>
          </w:p>
        </w:tc>
        <w:tc>
          <w:tcPr>
            <w:tcW w:w="5103" w:type="dxa"/>
            <w:tcBorders>
              <w:top w:val="single" w:sz="4" w:space="0" w:color="000000"/>
              <w:left w:val="single" w:sz="4" w:space="0" w:color="000000"/>
              <w:bottom w:val="single" w:sz="4" w:space="0" w:color="000000"/>
              <w:right w:val="single" w:sz="4" w:space="0" w:color="000000"/>
            </w:tcBorders>
          </w:tcPr>
          <w:p w14:paraId="4213D27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r w:rsidR="008E48F9" w:rsidRPr="008E48F9" w14:paraId="410B1174"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31C3BC0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Accountability </w:t>
            </w:r>
          </w:p>
        </w:tc>
        <w:tc>
          <w:tcPr>
            <w:tcW w:w="3334" w:type="dxa"/>
            <w:tcBorders>
              <w:top w:val="single" w:sz="4" w:space="0" w:color="000000"/>
              <w:left w:val="single" w:sz="4" w:space="0" w:color="000000"/>
              <w:bottom w:val="single" w:sz="4" w:space="0" w:color="000000"/>
              <w:right w:val="single" w:sz="4" w:space="0" w:color="000000"/>
            </w:tcBorders>
          </w:tcPr>
          <w:p w14:paraId="3D10216B" w14:textId="77777777" w:rsidR="008E48F9" w:rsidRP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color w:val="000000"/>
                <w:sz w:val="20"/>
                <w:szCs w:val="20"/>
              </w:rPr>
              <w:t xml:space="preserve">A6: </w:t>
            </w:r>
            <w:r w:rsidRPr="008E48F9">
              <w:rPr>
                <w:rFonts w:cs="Calibri"/>
                <w:color w:val="000000"/>
                <w:sz w:val="20"/>
                <w:szCs w:val="20"/>
              </w:rPr>
              <w:t>The foundation offers accessible ways to get in contact (e.g., text relay, BSL or other).</w:t>
            </w:r>
          </w:p>
        </w:tc>
        <w:tc>
          <w:tcPr>
            <w:tcW w:w="2375" w:type="dxa"/>
            <w:tcBorders>
              <w:top w:val="single" w:sz="4" w:space="0" w:color="000000"/>
              <w:left w:val="single" w:sz="4" w:space="0" w:color="000000"/>
              <w:bottom w:val="single" w:sz="4" w:space="0" w:color="000000"/>
              <w:right w:val="single" w:sz="4" w:space="0" w:color="000000"/>
            </w:tcBorders>
          </w:tcPr>
          <w:p w14:paraId="2EDEE269"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sz w:val="20"/>
                <w:szCs w:val="20"/>
              </w:rPr>
            </w:pPr>
            <w:r w:rsidRPr="008E48F9">
              <w:rPr>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37A09622"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26AC74D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r w:rsidR="008E48F9" w:rsidRPr="008E48F9" w14:paraId="0204BA15"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60A9759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Accountability </w:t>
            </w:r>
          </w:p>
        </w:tc>
        <w:tc>
          <w:tcPr>
            <w:tcW w:w="3334" w:type="dxa"/>
            <w:tcBorders>
              <w:top w:val="single" w:sz="4" w:space="0" w:color="000000"/>
              <w:left w:val="single" w:sz="4" w:space="0" w:color="000000"/>
              <w:bottom w:val="single" w:sz="4" w:space="0" w:color="000000"/>
              <w:right w:val="single" w:sz="4" w:space="0" w:color="000000"/>
            </w:tcBorders>
          </w:tcPr>
          <w:p w14:paraId="6010212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A7: </w:t>
            </w:r>
            <w:r w:rsidRPr="008E48F9">
              <w:rPr>
                <w:rFonts w:cs="Calibri"/>
                <w:color w:val="000000"/>
                <w:sz w:val="20"/>
                <w:szCs w:val="20"/>
              </w:rPr>
              <w:t>The foundation provides a mechanism for comments, complaints (feedback).</w:t>
            </w:r>
          </w:p>
        </w:tc>
        <w:tc>
          <w:tcPr>
            <w:tcW w:w="2375" w:type="dxa"/>
            <w:tcBorders>
              <w:top w:val="single" w:sz="4" w:space="0" w:color="000000"/>
              <w:left w:val="single" w:sz="4" w:space="0" w:color="000000"/>
              <w:bottom w:val="single" w:sz="4" w:space="0" w:color="000000"/>
              <w:right w:val="single" w:sz="4" w:space="0" w:color="000000"/>
            </w:tcBorders>
          </w:tcPr>
          <w:p w14:paraId="65D3C694"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sz w:val="20"/>
                <w:szCs w:val="20"/>
              </w:rPr>
            </w:pPr>
            <w:hyperlink r:id="rId33">
              <w:r w:rsidR="008E48F9" w:rsidRPr="008E48F9">
                <w:rPr>
                  <w:color w:val="0000FF"/>
                  <w:sz w:val="20"/>
                  <w:szCs w:val="20"/>
                  <w:highlight w:val="white"/>
                  <w:u w:val="single"/>
                </w:rPr>
                <w:t>BBB Wise Giving Alliance, Standards for Charity Accountability</w:t>
              </w:r>
            </w:hyperlink>
          </w:p>
        </w:tc>
        <w:tc>
          <w:tcPr>
            <w:tcW w:w="2229" w:type="dxa"/>
            <w:tcBorders>
              <w:top w:val="single" w:sz="4" w:space="0" w:color="000000"/>
              <w:left w:val="single" w:sz="4" w:space="0" w:color="000000"/>
              <w:bottom w:val="single" w:sz="4" w:space="0" w:color="000000"/>
              <w:right w:val="single" w:sz="4" w:space="0" w:color="000000"/>
            </w:tcBorders>
          </w:tcPr>
          <w:p w14:paraId="08760292"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color w:val="000000"/>
                <w:sz w:val="20"/>
                <w:szCs w:val="20"/>
              </w:rPr>
              <w:t>LL</w:t>
            </w:r>
          </w:p>
        </w:tc>
        <w:tc>
          <w:tcPr>
            <w:tcW w:w="5103" w:type="dxa"/>
            <w:tcBorders>
              <w:top w:val="single" w:sz="4" w:space="0" w:color="000000"/>
              <w:left w:val="single" w:sz="4" w:space="0" w:color="000000"/>
              <w:bottom w:val="single" w:sz="4" w:space="0" w:color="000000"/>
              <w:right w:val="single" w:sz="4" w:space="0" w:color="000000"/>
            </w:tcBorders>
          </w:tcPr>
          <w:p w14:paraId="324D569C"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p w14:paraId="5C0061A8"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p w14:paraId="15AF52B5"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r>
      <w:tr w:rsidR="008E48F9" w:rsidRPr="008E48F9" w14:paraId="0F3DD816"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0A636052"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Accountability </w:t>
            </w:r>
          </w:p>
        </w:tc>
        <w:tc>
          <w:tcPr>
            <w:tcW w:w="3334" w:type="dxa"/>
            <w:tcBorders>
              <w:top w:val="single" w:sz="4" w:space="0" w:color="000000"/>
              <w:left w:val="single" w:sz="4" w:space="0" w:color="000000"/>
              <w:bottom w:val="single" w:sz="4" w:space="0" w:color="000000"/>
              <w:right w:val="single" w:sz="4" w:space="0" w:color="000000"/>
            </w:tcBorders>
          </w:tcPr>
          <w:p w14:paraId="2172CF1C" w14:textId="77777777" w:rsidR="008E48F9" w:rsidRP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color w:val="000000"/>
                <w:sz w:val="20"/>
                <w:szCs w:val="20"/>
              </w:rPr>
              <w:t>A8: T</w:t>
            </w:r>
            <w:r w:rsidRPr="008E48F9">
              <w:rPr>
                <w:rFonts w:cs="Calibri"/>
                <w:color w:val="000000"/>
                <w:sz w:val="20"/>
                <w:szCs w:val="20"/>
              </w:rPr>
              <w:t>he foundation publishes any feedback it receives from grant seekers and/or grantees.</w:t>
            </w:r>
          </w:p>
          <w:p w14:paraId="4C801AD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c>
          <w:tcPr>
            <w:tcW w:w="2375" w:type="dxa"/>
            <w:tcBorders>
              <w:top w:val="single" w:sz="4" w:space="0" w:color="000000"/>
              <w:left w:val="single" w:sz="4" w:space="0" w:color="000000"/>
              <w:bottom w:val="single" w:sz="4" w:space="0" w:color="000000"/>
              <w:right w:val="single" w:sz="4" w:space="0" w:color="000000"/>
            </w:tcBorders>
          </w:tcPr>
          <w:p w14:paraId="69916A40"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sz w:val="20"/>
                <w:szCs w:val="20"/>
              </w:rPr>
            </w:pPr>
            <w:hyperlink r:id="rId34">
              <w:proofErr w:type="spellStart"/>
              <w:r w:rsidR="008E48F9" w:rsidRPr="008E48F9">
                <w:rPr>
                  <w:color w:val="0000FF"/>
                  <w:sz w:val="20"/>
                  <w:szCs w:val="20"/>
                  <w:u w:val="single"/>
                </w:rPr>
                <w:t>GlassPockets</w:t>
              </w:r>
              <w:proofErr w:type="spellEnd"/>
            </w:hyperlink>
          </w:p>
        </w:tc>
        <w:tc>
          <w:tcPr>
            <w:tcW w:w="2229" w:type="dxa"/>
            <w:tcBorders>
              <w:top w:val="single" w:sz="4" w:space="0" w:color="000000"/>
              <w:left w:val="single" w:sz="4" w:space="0" w:color="000000"/>
              <w:bottom w:val="single" w:sz="4" w:space="0" w:color="000000"/>
              <w:right w:val="single" w:sz="4" w:space="0" w:color="000000"/>
            </w:tcBorders>
          </w:tcPr>
          <w:p w14:paraId="0AA602C1"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w:t>
            </w:r>
          </w:p>
        </w:tc>
        <w:tc>
          <w:tcPr>
            <w:tcW w:w="5103" w:type="dxa"/>
            <w:tcBorders>
              <w:top w:val="single" w:sz="4" w:space="0" w:color="000000"/>
              <w:left w:val="single" w:sz="4" w:space="0" w:color="000000"/>
              <w:bottom w:val="single" w:sz="4" w:space="0" w:color="000000"/>
              <w:right w:val="single" w:sz="4" w:space="0" w:color="000000"/>
            </w:tcBorders>
          </w:tcPr>
          <w:p w14:paraId="1DC4500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r w:rsidR="008E48F9" w:rsidRPr="008E48F9" w14:paraId="555AA9A2"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52976D6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Accountability </w:t>
            </w:r>
          </w:p>
        </w:tc>
        <w:tc>
          <w:tcPr>
            <w:tcW w:w="3334" w:type="dxa"/>
            <w:tcBorders>
              <w:top w:val="single" w:sz="4" w:space="0" w:color="000000"/>
              <w:left w:val="single" w:sz="4" w:space="0" w:color="000000"/>
              <w:bottom w:val="single" w:sz="4" w:space="0" w:color="000000"/>
              <w:right w:val="single" w:sz="4" w:space="0" w:color="000000"/>
            </w:tcBorders>
          </w:tcPr>
          <w:p w14:paraId="164DD999"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A9: </w:t>
            </w:r>
            <w:r w:rsidRPr="008E48F9">
              <w:rPr>
                <w:rFonts w:cs="Calibri"/>
                <w:color w:val="000000"/>
                <w:sz w:val="20"/>
                <w:szCs w:val="20"/>
              </w:rPr>
              <w:t>The foundation publishes any actions it will take to address this feedback.</w:t>
            </w:r>
          </w:p>
        </w:tc>
        <w:tc>
          <w:tcPr>
            <w:tcW w:w="2375" w:type="dxa"/>
            <w:tcBorders>
              <w:top w:val="single" w:sz="4" w:space="0" w:color="000000"/>
              <w:left w:val="single" w:sz="4" w:space="0" w:color="000000"/>
              <w:bottom w:val="single" w:sz="4" w:space="0" w:color="000000"/>
              <w:right w:val="single" w:sz="4" w:space="0" w:color="000000"/>
            </w:tcBorders>
          </w:tcPr>
          <w:p w14:paraId="43A184BE"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266E55C6"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71DD6438"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We decided to include so as to assess whether a foundation is holding itself accountable when it comes to acting on what feedback it receives.</w:t>
            </w:r>
          </w:p>
        </w:tc>
      </w:tr>
      <w:tr w:rsidR="008E48F9" w:rsidRPr="008E48F9" w14:paraId="7B3B6F2D"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122A9E45"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Accountability </w:t>
            </w:r>
          </w:p>
        </w:tc>
        <w:tc>
          <w:tcPr>
            <w:tcW w:w="3334" w:type="dxa"/>
            <w:tcBorders>
              <w:top w:val="single" w:sz="4" w:space="0" w:color="000000"/>
              <w:left w:val="single" w:sz="4" w:space="0" w:color="000000"/>
              <w:bottom w:val="single" w:sz="4" w:space="0" w:color="000000"/>
              <w:right w:val="single" w:sz="4" w:space="0" w:color="000000"/>
            </w:tcBorders>
          </w:tcPr>
          <w:p w14:paraId="08067E8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A10: </w:t>
            </w:r>
            <w:r w:rsidRPr="008E48F9">
              <w:rPr>
                <w:rFonts w:cs="Calibri"/>
                <w:color w:val="000000"/>
                <w:sz w:val="20"/>
                <w:szCs w:val="20"/>
              </w:rPr>
              <w:t>The foundation provides a mechanism to report malpractice concerns (whistleblowing).</w:t>
            </w:r>
          </w:p>
        </w:tc>
        <w:tc>
          <w:tcPr>
            <w:tcW w:w="2375" w:type="dxa"/>
            <w:tcBorders>
              <w:top w:val="single" w:sz="4" w:space="0" w:color="000000"/>
              <w:left w:val="single" w:sz="4" w:space="0" w:color="000000"/>
              <w:bottom w:val="single" w:sz="4" w:space="0" w:color="000000"/>
              <w:right w:val="single" w:sz="4" w:space="0" w:color="000000"/>
            </w:tcBorders>
          </w:tcPr>
          <w:p w14:paraId="7C31DDFB"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35">
              <w:proofErr w:type="spellStart"/>
              <w:r w:rsidR="008E48F9" w:rsidRPr="008E48F9">
                <w:rPr>
                  <w:color w:val="0000FF"/>
                  <w:sz w:val="20"/>
                  <w:szCs w:val="20"/>
                  <w:u w:val="single"/>
                </w:rPr>
                <w:t>GlassPockets</w:t>
              </w:r>
              <w:proofErr w:type="spellEnd"/>
            </w:hyperlink>
          </w:p>
        </w:tc>
        <w:tc>
          <w:tcPr>
            <w:tcW w:w="2229" w:type="dxa"/>
            <w:tcBorders>
              <w:top w:val="single" w:sz="4" w:space="0" w:color="000000"/>
              <w:left w:val="single" w:sz="4" w:space="0" w:color="000000"/>
              <w:bottom w:val="single" w:sz="4" w:space="0" w:color="000000"/>
              <w:right w:val="single" w:sz="4" w:space="0" w:color="000000"/>
            </w:tcBorders>
          </w:tcPr>
          <w:p w14:paraId="201DE291"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color w:val="000000"/>
                <w:sz w:val="20"/>
                <w:szCs w:val="20"/>
              </w:rPr>
              <w:t>LL</w:t>
            </w:r>
          </w:p>
        </w:tc>
        <w:tc>
          <w:tcPr>
            <w:tcW w:w="5103" w:type="dxa"/>
            <w:tcBorders>
              <w:top w:val="single" w:sz="4" w:space="0" w:color="000000"/>
              <w:left w:val="single" w:sz="4" w:space="0" w:color="000000"/>
              <w:bottom w:val="single" w:sz="4" w:space="0" w:color="000000"/>
              <w:right w:val="single" w:sz="4" w:space="0" w:color="000000"/>
            </w:tcBorders>
          </w:tcPr>
          <w:p w14:paraId="35899C3C"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r w:rsidR="008E48F9" w:rsidRPr="008E48F9" w14:paraId="1CC6405E"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32251932"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Accountability</w:t>
            </w:r>
          </w:p>
        </w:tc>
        <w:tc>
          <w:tcPr>
            <w:tcW w:w="3334" w:type="dxa"/>
            <w:tcBorders>
              <w:top w:val="single" w:sz="4" w:space="0" w:color="000000"/>
              <w:left w:val="single" w:sz="4" w:space="0" w:color="000000"/>
              <w:bottom w:val="single" w:sz="4" w:space="0" w:color="000000"/>
              <w:right w:val="single" w:sz="4" w:space="0" w:color="000000"/>
            </w:tcBorders>
          </w:tcPr>
          <w:p w14:paraId="544452C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A11: </w:t>
            </w:r>
            <w:r w:rsidRPr="008E48F9">
              <w:rPr>
                <w:color w:val="000000"/>
                <w:sz w:val="20"/>
                <w:szCs w:val="20"/>
                <w:highlight w:val="white"/>
              </w:rPr>
              <w:t>The</w:t>
            </w:r>
            <w:r w:rsidRPr="008E48F9">
              <w:rPr>
                <w:rFonts w:cs="Calibri"/>
                <w:color w:val="000000"/>
                <w:sz w:val="20"/>
                <w:szCs w:val="20"/>
              </w:rPr>
              <w:t xml:space="preserve"> foundation publishes any analysis of its own effectiveness. </w:t>
            </w:r>
          </w:p>
        </w:tc>
        <w:tc>
          <w:tcPr>
            <w:tcW w:w="2375" w:type="dxa"/>
            <w:tcBorders>
              <w:top w:val="single" w:sz="4" w:space="0" w:color="000000"/>
              <w:left w:val="single" w:sz="4" w:space="0" w:color="000000"/>
              <w:bottom w:val="single" w:sz="4" w:space="0" w:color="000000"/>
              <w:right w:val="single" w:sz="4" w:space="0" w:color="000000"/>
            </w:tcBorders>
          </w:tcPr>
          <w:p w14:paraId="5C287E4C"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36">
              <w:proofErr w:type="spellStart"/>
              <w:r w:rsidR="008E48F9" w:rsidRPr="008E48F9">
                <w:rPr>
                  <w:color w:val="0000FF"/>
                  <w:sz w:val="20"/>
                  <w:szCs w:val="20"/>
                  <w:u w:val="single"/>
                </w:rPr>
                <w:t>GlassPockets</w:t>
              </w:r>
              <w:proofErr w:type="spellEnd"/>
            </w:hyperlink>
            <w:r w:rsidR="008E48F9" w:rsidRPr="008E48F9">
              <w:rPr>
                <w:color w:val="000000"/>
                <w:sz w:val="20"/>
                <w:szCs w:val="20"/>
              </w:rPr>
              <w:t xml:space="preserve"> </w:t>
            </w:r>
            <w:r w:rsidR="008E48F9" w:rsidRPr="008E48F9">
              <w:rPr>
                <w:color w:val="000000"/>
                <w:sz w:val="20"/>
                <w:szCs w:val="20"/>
                <w:highlight w:val="white"/>
              </w:rPr>
              <w:t xml:space="preserve">/ </w:t>
            </w:r>
            <w:hyperlink r:id="rId37">
              <w:r w:rsidR="008E48F9" w:rsidRPr="008E48F9">
                <w:rPr>
                  <w:color w:val="0000FF"/>
                  <w:sz w:val="20"/>
                  <w:szCs w:val="20"/>
                  <w:highlight w:val="white"/>
                  <w:u w:val="single"/>
                </w:rPr>
                <w:t>BBB Wise Giving Alliance, Standards for Charity Accountability</w:t>
              </w:r>
            </w:hyperlink>
          </w:p>
        </w:tc>
        <w:tc>
          <w:tcPr>
            <w:tcW w:w="2229" w:type="dxa"/>
            <w:tcBorders>
              <w:top w:val="single" w:sz="4" w:space="0" w:color="000000"/>
              <w:left w:val="single" w:sz="4" w:space="0" w:color="000000"/>
              <w:bottom w:val="single" w:sz="4" w:space="0" w:color="000000"/>
              <w:right w:val="single" w:sz="4" w:space="0" w:color="000000"/>
            </w:tcBorders>
          </w:tcPr>
          <w:p w14:paraId="188219EE"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52297DA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71% of consultation respondents strongly agreed that it should be included.</w:t>
            </w:r>
          </w:p>
        </w:tc>
      </w:tr>
      <w:tr w:rsidR="008E48F9" w:rsidRPr="008E48F9" w14:paraId="3AE2530B"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7CA021AC"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Accountability</w:t>
            </w:r>
          </w:p>
        </w:tc>
        <w:tc>
          <w:tcPr>
            <w:tcW w:w="3334" w:type="dxa"/>
            <w:tcBorders>
              <w:top w:val="single" w:sz="4" w:space="0" w:color="000000"/>
              <w:left w:val="single" w:sz="4" w:space="0" w:color="000000"/>
              <w:bottom w:val="single" w:sz="4" w:space="0" w:color="000000"/>
              <w:right w:val="single" w:sz="4" w:space="0" w:color="000000"/>
            </w:tcBorders>
          </w:tcPr>
          <w:p w14:paraId="2638C749"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A12: </w:t>
            </w:r>
            <w:r w:rsidRPr="008E48F9">
              <w:rPr>
                <w:color w:val="000000"/>
                <w:sz w:val="20"/>
                <w:szCs w:val="20"/>
                <w:highlight w:val="white"/>
              </w:rPr>
              <w:t>The</w:t>
            </w:r>
            <w:r w:rsidRPr="008E48F9">
              <w:rPr>
                <w:rFonts w:cs="Calibri"/>
                <w:color w:val="000000"/>
                <w:sz w:val="20"/>
                <w:szCs w:val="20"/>
              </w:rPr>
              <w:t xml:space="preserve"> foundation publishes some information of what they are doing differently as a consequence of this analysis.</w:t>
            </w:r>
          </w:p>
        </w:tc>
        <w:tc>
          <w:tcPr>
            <w:tcW w:w="2375" w:type="dxa"/>
            <w:tcBorders>
              <w:top w:val="single" w:sz="4" w:space="0" w:color="000000"/>
              <w:left w:val="single" w:sz="4" w:space="0" w:color="000000"/>
              <w:bottom w:val="single" w:sz="4" w:space="0" w:color="000000"/>
              <w:right w:val="single" w:sz="4" w:space="0" w:color="000000"/>
            </w:tcBorders>
          </w:tcPr>
          <w:p w14:paraId="6B420279"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5E65DCAF"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04D001D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We decided to include so as to assess whether a foundation is holding itself accountable when it comes to acting on what it learns about its own effectiveness.</w:t>
            </w:r>
          </w:p>
        </w:tc>
      </w:tr>
      <w:tr w:rsidR="008E48F9" w:rsidRPr="008E48F9" w14:paraId="7FC774A3"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1798959B"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Accountability</w:t>
            </w:r>
          </w:p>
        </w:tc>
        <w:tc>
          <w:tcPr>
            <w:tcW w:w="3334" w:type="dxa"/>
            <w:tcBorders>
              <w:top w:val="single" w:sz="4" w:space="0" w:color="000000"/>
              <w:left w:val="single" w:sz="4" w:space="0" w:color="000000"/>
              <w:bottom w:val="single" w:sz="4" w:space="0" w:color="000000"/>
              <w:right w:val="single" w:sz="4" w:space="0" w:color="000000"/>
            </w:tcBorders>
          </w:tcPr>
          <w:p w14:paraId="3C333D01" w14:textId="77777777" w:rsid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color w:val="000000"/>
                <w:sz w:val="20"/>
                <w:szCs w:val="20"/>
              </w:rPr>
              <w:t xml:space="preserve">A13: </w:t>
            </w:r>
            <w:r w:rsidRPr="008E48F9">
              <w:rPr>
                <w:rFonts w:cs="Calibri"/>
                <w:color w:val="000000"/>
                <w:sz w:val="20"/>
                <w:szCs w:val="20"/>
              </w:rPr>
              <w:t>The foundation cites any evidence that it has consulted the communities it seeks to support in determining its funding priorities.</w:t>
            </w:r>
          </w:p>
          <w:p w14:paraId="14B81B91" w14:textId="77777777" w:rsidR="00C85C5F" w:rsidRDefault="00C85C5F" w:rsidP="008E48F9">
            <w:pPr>
              <w:widowControl w:val="0"/>
              <w:pBdr>
                <w:top w:val="nil"/>
                <w:left w:val="nil"/>
                <w:bottom w:val="nil"/>
                <w:right w:val="nil"/>
                <w:between w:val="nil"/>
              </w:pBdr>
              <w:suppressAutoHyphens w:val="0"/>
              <w:spacing w:after="0" w:line="240" w:lineRule="auto"/>
              <w:rPr>
                <w:rFonts w:cs="Calibri"/>
                <w:color w:val="000000"/>
                <w:sz w:val="20"/>
                <w:szCs w:val="20"/>
              </w:rPr>
            </w:pPr>
          </w:p>
          <w:p w14:paraId="53B00F28" w14:textId="77777777" w:rsidR="00C85C5F" w:rsidRPr="008E48F9" w:rsidRDefault="00C85C5F" w:rsidP="008E48F9">
            <w:pPr>
              <w:widowControl w:val="0"/>
              <w:pBdr>
                <w:top w:val="nil"/>
                <w:left w:val="nil"/>
                <w:bottom w:val="nil"/>
                <w:right w:val="nil"/>
                <w:between w:val="nil"/>
              </w:pBdr>
              <w:suppressAutoHyphens w:val="0"/>
              <w:spacing w:after="0" w:line="240" w:lineRule="auto"/>
              <w:rPr>
                <w:color w:val="000000"/>
                <w:sz w:val="20"/>
                <w:szCs w:val="20"/>
              </w:rPr>
            </w:pPr>
          </w:p>
        </w:tc>
        <w:tc>
          <w:tcPr>
            <w:tcW w:w="2375" w:type="dxa"/>
            <w:tcBorders>
              <w:top w:val="single" w:sz="4" w:space="0" w:color="000000"/>
              <w:left w:val="single" w:sz="4" w:space="0" w:color="000000"/>
              <w:bottom w:val="single" w:sz="4" w:space="0" w:color="000000"/>
              <w:right w:val="single" w:sz="4" w:space="0" w:color="000000"/>
            </w:tcBorders>
          </w:tcPr>
          <w:p w14:paraId="2442660C"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22519F25"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30531E8B"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r w:rsidR="008E48F9" w:rsidRPr="008E48F9" w14:paraId="63B7A27E"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21D28F9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lastRenderedPageBreak/>
              <w:t>Accountability</w:t>
            </w:r>
          </w:p>
        </w:tc>
        <w:tc>
          <w:tcPr>
            <w:tcW w:w="3334" w:type="dxa"/>
            <w:tcBorders>
              <w:top w:val="single" w:sz="4" w:space="0" w:color="000000"/>
              <w:left w:val="single" w:sz="4" w:space="0" w:color="000000"/>
              <w:bottom w:val="single" w:sz="4" w:space="0" w:color="000000"/>
              <w:right w:val="single" w:sz="4" w:space="0" w:color="000000"/>
            </w:tcBorders>
          </w:tcPr>
          <w:p w14:paraId="25DC8AB9"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A14: The </w:t>
            </w:r>
            <w:r w:rsidRPr="008E48F9">
              <w:rPr>
                <w:rFonts w:cs="Calibri"/>
                <w:color w:val="000000"/>
                <w:sz w:val="20"/>
                <w:szCs w:val="20"/>
              </w:rPr>
              <w:t>foundation publishes its investment policy.</w:t>
            </w:r>
          </w:p>
        </w:tc>
        <w:tc>
          <w:tcPr>
            <w:tcW w:w="2375" w:type="dxa"/>
            <w:tcBorders>
              <w:top w:val="single" w:sz="4" w:space="0" w:color="000000"/>
              <w:left w:val="single" w:sz="4" w:space="0" w:color="000000"/>
              <w:bottom w:val="single" w:sz="4" w:space="0" w:color="000000"/>
              <w:right w:val="single" w:sz="4" w:space="0" w:color="000000"/>
            </w:tcBorders>
          </w:tcPr>
          <w:p w14:paraId="18C2AB62"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FF"/>
                <w:sz w:val="20"/>
                <w:szCs w:val="20"/>
                <w:u w:val="single"/>
              </w:rPr>
            </w:pPr>
            <w:hyperlink r:id="rId38">
              <w:proofErr w:type="spellStart"/>
              <w:r w:rsidR="008E48F9" w:rsidRPr="008E48F9">
                <w:rPr>
                  <w:color w:val="0000FF"/>
                  <w:sz w:val="20"/>
                  <w:szCs w:val="20"/>
                  <w:u w:val="single"/>
                </w:rPr>
                <w:t>GlassPockets</w:t>
              </w:r>
              <w:proofErr w:type="spellEnd"/>
            </w:hyperlink>
            <w:r w:rsidR="008E48F9" w:rsidRPr="008E48F9">
              <w:rPr>
                <w:color w:val="000000"/>
                <w:sz w:val="20"/>
                <w:szCs w:val="20"/>
              </w:rPr>
              <w:t xml:space="preserve"> &amp; </w:t>
            </w:r>
            <w:hyperlink r:id="rId39">
              <w:r w:rsidR="008E48F9" w:rsidRPr="008E48F9">
                <w:rPr>
                  <w:color w:val="0000FF"/>
                  <w:sz w:val="20"/>
                  <w:szCs w:val="20"/>
                  <w:u w:val="single"/>
                </w:rPr>
                <w:t>ACF Transparency &amp; Engagement</w:t>
              </w:r>
            </w:hyperlink>
          </w:p>
          <w:p w14:paraId="7F358FB6"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p>
          <w:p w14:paraId="44D73366"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p>
        </w:tc>
        <w:tc>
          <w:tcPr>
            <w:tcW w:w="2229" w:type="dxa"/>
            <w:tcBorders>
              <w:top w:val="single" w:sz="4" w:space="0" w:color="000000"/>
              <w:left w:val="single" w:sz="4" w:space="0" w:color="000000"/>
              <w:bottom w:val="single" w:sz="4" w:space="0" w:color="000000"/>
              <w:right w:val="single" w:sz="4" w:space="0" w:color="000000"/>
            </w:tcBorders>
          </w:tcPr>
          <w:p w14:paraId="0EDBBAAE"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1E956AE6"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76% of consultation respondents strongly agreed that it </w:t>
            </w:r>
          </w:p>
          <w:p w14:paraId="6532AA2E"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roofErr w:type="gramStart"/>
            <w:r w:rsidRPr="008E48F9">
              <w:rPr>
                <w:color w:val="000000"/>
                <w:sz w:val="20"/>
                <w:szCs w:val="20"/>
              </w:rPr>
              <w:t>should</w:t>
            </w:r>
            <w:proofErr w:type="gramEnd"/>
            <w:r w:rsidRPr="008E48F9">
              <w:rPr>
                <w:color w:val="000000"/>
                <w:sz w:val="20"/>
                <w:szCs w:val="20"/>
              </w:rPr>
              <w:t xml:space="preserve"> be included.</w:t>
            </w:r>
          </w:p>
        </w:tc>
      </w:tr>
      <w:tr w:rsidR="008E48F9" w:rsidRPr="008E48F9" w14:paraId="59513797"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16E1985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679CF50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D1: </w:t>
            </w:r>
            <w:r w:rsidRPr="008E48F9">
              <w:rPr>
                <w:rFonts w:cs="Calibri"/>
                <w:color w:val="000000"/>
                <w:sz w:val="20"/>
                <w:szCs w:val="20"/>
              </w:rPr>
              <w:t>The foundation publishes a breakdown of the diversity of its staff. (</w:t>
            </w:r>
            <w:proofErr w:type="gramStart"/>
            <w:r w:rsidRPr="008E48F9">
              <w:rPr>
                <w:rFonts w:cs="Calibri"/>
                <w:color w:val="000000"/>
                <w:sz w:val="20"/>
                <w:szCs w:val="20"/>
              </w:rPr>
              <w:t>with</w:t>
            </w:r>
            <w:proofErr w:type="gramEnd"/>
            <w:r w:rsidRPr="008E48F9">
              <w:rPr>
                <w:rFonts w:cs="Calibri"/>
                <w:color w:val="000000"/>
                <w:sz w:val="20"/>
                <w:szCs w:val="20"/>
              </w:rPr>
              <w:t xml:space="preserve"> respect to gender, ethnicity and disability only). </w:t>
            </w:r>
          </w:p>
        </w:tc>
        <w:tc>
          <w:tcPr>
            <w:tcW w:w="2375" w:type="dxa"/>
            <w:tcBorders>
              <w:top w:val="single" w:sz="4" w:space="0" w:color="000000"/>
              <w:left w:val="single" w:sz="4" w:space="0" w:color="000000"/>
              <w:bottom w:val="single" w:sz="4" w:space="0" w:color="000000"/>
              <w:right w:val="single" w:sz="4" w:space="0" w:color="000000"/>
            </w:tcBorders>
          </w:tcPr>
          <w:p w14:paraId="0B71D236"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40">
              <w:proofErr w:type="spellStart"/>
              <w:r w:rsidR="008E48F9" w:rsidRPr="008E48F9">
                <w:rPr>
                  <w:color w:val="0000FF"/>
                  <w:sz w:val="20"/>
                  <w:szCs w:val="20"/>
                  <w:u w:val="single"/>
                </w:rPr>
                <w:t>GlassPockets</w:t>
              </w:r>
              <w:proofErr w:type="spellEnd"/>
            </w:hyperlink>
            <w:r w:rsidR="008E48F9" w:rsidRPr="008E48F9">
              <w:rPr>
                <w:color w:val="000000"/>
                <w:sz w:val="20"/>
                <w:szCs w:val="20"/>
              </w:rPr>
              <w:t xml:space="preserve"> / </w:t>
            </w:r>
            <w:hyperlink r:id="rId41">
              <w:r w:rsidR="008E48F9" w:rsidRPr="008E48F9">
                <w:rPr>
                  <w:color w:val="0000FF"/>
                  <w:sz w:val="20"/>
                  <w:szCs w:val="20"/>
                  <w:highlight w:val="white"/>
                  <w:u w:val="single"/>
                </w:rPr>
                <w:t>Racial Equality Index</w:t>
              </w:r>
            </w:hyperlink>
          </w:p>
        </w:tc>
        <w:tc>
          <w:tcPr>
            <w:tcW w:w="2229" w:type="dxa"/>
            <w:tcBorders>
              <w:top w:val="single" w:sz="4" w:space="0" w:color="000000"/>
              <w:left w:val="single" w:sz="4" w:space="0" w:color="000000"/>
              <w:bottom w:val="single" w:sz="4" w:space="0" w:color="000000"/>
              <w:right w:val="single" w:sz="4" w:space="0" w:color="000000"/>
            </w:tcBorders>
          </w:tcPr>
          <w:p w14:paraId="289A16F8"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w:t>
            </w:r>
          </w:p>
        </w:tc>
        <w:tc>
          <w:tcPr>
            <w:tcW w:w="5103" w:type="dxa"/>
            <w:tcBorders>
              <w:top w:val="single" w:sz="4" w:space="0" w:color="000000"/>
              <w:left w:val="single" w:sz="4" w:space="0" w:color="000000"/>
              <w:bottom w:val="single" w:sz="4" w:space="0" w:color="000000"/>
              <w:right w:val="single" w:sz="4" w:space="0" w:color="000000"/>
            </w:tcBorders>
          </w:tcPr>
          <w:p w14:paraId="3A6FE828"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Several consultation respondents asked us to include this. </w:t>
            </w:r>
          </w:p>
          <w:p w14:paraId="722A2BFB"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p w14:paraId="56E63A23"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N.B. We will measure diversity inclusive of: gender, ethnicity and disability, bearing in mind ACF’s </w:t>
            </w:r>
            <w:hyperlink r:id="rId42">
              <w:r w:rsidRPr="008E48F9">
                <w:rPr>
                  <w:color w:val="0000FF"/>
                  <w:sz w:val="20"/>
                  <w:szCs w:val="20"/>
                  <w:u w:val="single"/>
                </w:rPr>
                <w:t>Transparency and Engagement report</w:t>
              </w:r>
            </w:hyperlink>
            <w:r w:rsidRPr="008E48F9">
              <w:rPr>
                <w:color w:val="000000"/>
                <w:sz w:val="20"/>
                <w:szCs w:val="20"/>
              </w:rPr>
              <w:t xml:space="preserve"> and the type of criteria this project can reasonably measure (please see Section 3).</w:t>
            </w:r>
          </w:p>
        </w:tc>
      </w:tr>
      <w:tr w:rsidR="008E48F9" w:rsidRPr="008E48F9" w14:paraId="43370ADC"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1BCE84C2"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5CC7C557"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D2: </w:t>
            </w:r>
            <w:r w:rsidRPr="008E48F9">
              <w:rPr>
                <w:rFonts w:cs="Calibri"/>
                <w:color w:val="000000"/>
                <w:sz w:val="20"/>
                <w:szCs w:val="20"/>
              </w:rPr>
              <w:t>The foundation publishes a plan with targets improve the diversity of its staff.</w:t>
            </w:r>
          </w:p>
        </w:tc>
        <w:tc>
          <w:tcPr>
            <w:tcW w:w="2375" w:type="dxa"/>
            <w:tcBorders>
              <w:top w:val="single" w:sz="4" w:space="0" w:color="000000"/>
              <w:left w:val="single" w:sz="4" w:space="0" w:color="000000"/>
              <w:bottom w:val="single" w:sz="4" w:space="0" w:color="000000"/>
              <w:right w:val="single" w:sz="4" w:space="0" w:color="000000"/>
            </w:tcBorders>
          </w:tcPr>
          <w:p w14:paraId="76EA83A7"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sz w:val="20"/>
                <w:szCs w:val="20"/>
              </w:rPr>
            </w:pPr>
            <w:hyperlink r:id="rId43">
              <w:r w:rsidR="008E48F9" w:rsidRPr="008E48F9">
                <w:rPr>
                  <w:color w:val="0000FF"/>
                  <w:sz w:val="20"/>
                  <w:szCs w:val="20"/>
                  <w:highlight w:val="white"/>
                  <w:u w:val="single"/>
                </w:rPr>
                <w:t>Racial Equality Index</w:t>
              </w:r>
            </w:hyperlink>
          </w:p>
        </w:tc>
        <w:tc>
          <w:tcPr>
            <w:tcW w:w="2229" w:type="dxa"/>
            <w:tcBorders>
              <w:top w:val="single" w:sz="4" w:space="0" w:color="000000"/>
              <w:left w:val="single" w:sz="4" w:space="0" w:color="000000"/>
              <w:bottom w:val="single" w:sz="4" w:space="0" w:color="000000"/>
              <w:right w:val="single" w:sz="4" w:space="0" w:color="000000"/>
            </w:tcBorders>
          </w:tcPr>
          <w:p w14:paraId="1DC990D6"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58C61C43"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r>
      <w:tr w:rsidR="008E48F9" w:rsidRPr="008E48F9" w14:paraId="7F19BDA3"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31A86F9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25CCD8C1"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D3: </w:t>
            </w:r>
            <w:r w:rsidRPr="008E48F9">
              <w:rPr>
                <w:rFonts w:cs="Calibri"/>
                <w:color w:val="000000"/>
                <w:sz w:val="20"/>
                <w:szCs w:val="20"/>
              </w:rPr>
              <w:t>The foundation publishes information on any pay gaps (gender, ethnicity, disability).</w:t>
            </w:r>
          </w:p>
        </w:tc>
        <w:tc>
          <w:tcPr>
            <w:tcW w:w="2375" w:type="dxa"/>
            <w:tcBorders>
              <w:top w:val="single" w:sz="4" w:space="0" w:color="000000"/>
              <w:left w:val="single" w:sz="4" w:space="0" w:color="000000"/>
              <w:bottom w:val="single" w:sz="4" w:space="0" w:color="000000"/>
              <w:right w:val="single" w:sz="4" w:space="0" w:color="000000"/>
            </w:tcBorders>
          </w:tcPr>
          <w:p w14:paraId="3EA43E1A"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sz w:val="20"/>
                <w:szCs w:val="20"/>
              </w:rPr>
            </w:pPr>
            <w:hyperlink r:id="rId44">
              <w:r w:rsidR="008E48F9" w:rsidRPr="008E48F9">
                <w:rPr>
                  <w:color w:val="0000FF"/>
                  <w:sz w:val="20"/>
                  <w:szCs w:val="20"/>
                  <w:highlight w:val="white"/>
                  <w:u w:val="single"/>
                </w:rPr>
                <w:t>Racial Equality Index</w:t>
              </w:r>
            </w:hyperlink>
            <w:r w:rsidR="008E48F9" w:rsidRPr="008E48F9">
              <w:rPr>
                <w:color w:val="000000"/>
                <w:sz w:val="20"/>
                <w:szCs w:val="20"/>
                <w:highlight w:val="white"/>
              </w:rPr>
              <w:t xml:space="preserve"> </w:t>
            </w:r>
          </w:p>
        </w:tc>
        <w:tc>
          <w:tcPr>
            <w:tcW w:w="2229" w:type="dxa"/>
            <w:tcBorders>
              <w:top w:val="single" w:sz="4" w:space="0" w:color="000000"/>
              <w:left w:val="single" w:sz="4" w:space="0" w:color="000000"/>
              <w:bottom w:val="single" w:sz="4" w:space="0" w:color="000000"/>
              <w:right w:val="single" w:sz="4" w:space="0" w:color="000000"/>
            </w:tcBorders>
          </w:tcPr>
          <w:p w14:paraId="3DEF4B0E"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w:t>
            </w:r>
          </w:p>
        </w:tc>
        <w:tc>
          <w:tcPr>
            <w:tcW w:w="5103" w:type="dxa"/>
            <w:tcBorders>
              <w:top w:val="single" w:sz="4" w:space="0" w:color="000000"/>
              <w:left w:val="single" w:sz="4" w:space="0" w:color="000000"/>
              <w:bottom w:val="single" w:sz="4" w:space="0" w:color="000000"/>
              <w:right w:val="single" w:sz="4" w:space="0" w:color="000000"/>
            </w:tcBorders>
          </w:tcPr>
          <w:p w14:paraId="201F293C"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We will measure diversity inclusive of: gender, ethnicity and disability, as per the three areas of diversity that the </w:t>
            </w:r>
            <w:hyperlink r:id="rId45">
              <w:r w:rsidRPr="008E48F9">
                <w:rPr>
                  <w:color w:val="0000FF"/>
                  <w:sz w:val="20"/>
                  <w:szCs w:val="20"/>
                  <w:u w:val="single"/>
                </w:rPr>
                <w:t>EHRC provides pay gap guidance on</w:t>
              </w:r>
            </w:hyperlink>
            <w:r w:rsidRPr="008E48F9">
              <w:rPr>
                <w:color w:val="000000"/>
                <w:sz w:val="20"/>
                <w:szCs w:val="20"/>
              </w:rPr>
              <w:t>.</w:t>
            </w:r>
          </w:p>
          <w:p w14:paraId="667DB1C5"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r>
      <w:tr w:rsidR="008E48F9" w:rsidRPr="008E48F9" w14:paraId="7F54C63F"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198D05B6"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5220D562" w14:textId="77777777" w:rsidR="008E48F9" w:rsidRP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color w:val="000000"/>
                <w:sz w:val="20"/>
                <w:szCs w:val="20"/>
              </w:rPr>
              <w:t xml:space="preserve">D4: </w:t>
            </w:r>
            <w:r w:rsidRPr="008E48F9">
              <w:rPr>
                <w:rFonts w:cs="Calibri"/>
                <w:color w:val="000000"/>
                <w:sz w:val="20"/>
                <w:szCs w:val="20"/>
              </w:rPr>
              <w:t>The foundation publishes its pay policy.</w:t>
            </w:r>
          </w:p>
          <w:p w14:paraId="50A6E844"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c>
          <w:tcPr>
            <w:tcW w:w="2375" w:type="dxa"/>
            <w:tcBorders>
              <w:top w:val="single" w:sz="4" w:space="0" w:color="000000"/>
              <w:left w:val="single" w:sz="4" w:space="0" w:color="000000"/>
              <w:bottom w:val="single" w:sz="4" w:space="0" w:color="000000"/>
              <w:right w:val="single" w:sz="4" w:space="0" w:color="000000"/>
            </w:tcBorders>
          </w:tcPr>
          <w:p w14:paraId="2E296679"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pPr>
            <w:r w:rsidRPr="008E48F9">
              <w:t>No</w:t>
            </w:r>
          </w:p>
        </w:tc>
        <w:tc>
          <w:tcPr>
            <w:tcW w:w="2229" w:type="dxa"/>
            <w:tcBorders>
              <w:top w:val="single" w:sz="4" w:space="0" w:color="000000"/>
              <w:left w:val="single" w:sz="4" w:space="0" w:color="000000"/>
              <w:bottom w:val="single" w:sz="4" w:space="0" w:color="000000"/>
              <w:right w:val="single" w:sz="4" w:space="0" w:color="000000"/>
            </w:tcBorders>
          </w:tcPr>
          <w:p w14:paraId="054D0DC5"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781601E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r w:rsidR="008E48F9" w:rsidRPr="008E48F9" w14:paraId="05A34E65"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7246677A"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11FCB89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D5: </w:t>
            </w:r>
            <w:r w:rsidRPr="008E48F9">
              <w:rPr>
                <w:rFonts w:cs="Calibri"/>
                <w:color w:val="000000"/>
                <w:sz w:val="20"/>
                <w:szCs w:val="20"/>
              </w:rPr>
              <w:t>The foundation makes it possible to submit funding proposals in a range of different formats.</w:t>
            </w:r>
          </w:p>
        </w:tc>
        <w:tc>
          <w:tcPr>
            <w:tcW w:w="2375" w:type="dxa"/>
            <w:tcBorders>
              <w:top w:val="single" w:sz="4" w:space="0" w:color="000000"/>
              <w:left w:val="single" w:sz="4" w:space="0" w:color="000000"/>
              <w:bottom w:val="single" w:sz="4" w:space="0" w:color="000000"/>
              <w:right w:val="single" w:sz="4" w:space="0" w:color="000000"/>
            </w:tcBorders>
          </w:tcPr>
          <w:p w14:paraId="274364A2"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pPr>
            <w:r w:rsidRPr="008E48F9">
              <w:t>No</w:t>
            </w:r>
          </w:p>
        </w:tc>
        <w:tc>
          <w:tcPr>
            <w:tcW w:w="2229" w:type="dxa"/>
            <w:tcBorders>
              <w:top w:val="single" w:sz="4" w:space="0" w:color="000000"/>
              <w:left w:val="single" w:sz="4" w:space="0" w:color="000000"/>
              <w:bottom w:val="single" w:sz="4" w:space="0" w:color="000000"/>
              <w:right w:val="single" w:sz="4" w:space="0" w:color="000000"/>
            </w:tcBorders>
          </w:tcPr>
          <w:p w14:paraId="5F786F85"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2A5B24E6"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r w:rsidR="008E48F9" w:rsidRPr="008E48F9" w14:paraId="0AC08FB2"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65032D1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45E4BDBE"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D6: </w:t>
            </w:r>
            <w:r w:rsidRPr="008E48F9">
              <w:rPr>
                <w:rFonts w:cs="Calibri"/>
                <w:color w:val="000000"/>
                <w:sz w:val="20"/>
                <w:szCs w:val="20"/>
              </w:rPr>
              <w:t>The foundation has made a public commitment to be a Living Wage Employer.</w:t>
            </w:r>
          </w:p>
        </w:tc>
        <w:tc>
          <w:tcPr>
            <w:tcW w:w="2375" w:type="dxa"/>
            <w:tcBorders>
              <w:top w:val="single" w:sz="4" w:space="0" w:color="000000"/>
              <w:left w:val="single" w:sz="4" w:space="0" w:color="000000"/>
              <w:bottom w:val="single" w:sz="4" w:space="0" w:color="000000"/>
              <w:right w:val="single" w:sz="4" w:space="0" w:color="000000"/>
            </w:tcBorders>
          </w:tcPr>
          <w:p w14:paraId="734FF052"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5CC372DF"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511AC33B"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Suggestion via consultation.</w:t>
            </w:r>
          </w:p>
        </w:tc>
      </w:tr>
      <w:tr w:rsidR="008E48F9" w:rsidRPr="008E48F9" w14:paraId="54BD865F"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18554A4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76065919" w14:textId="77777777" w:rsidR="008E48F9" w:rsidRDefault="008E48F9" w:rsidP="008E48F9">
            <w:pPr>
              <w:widowControl w:val="0"/>
              <w:pBdr>
                <w:top w:val="nil"/>
                <w:left w:val="nil"/>
                <w:bottom w:val="nil"/>
                <w:right w:val="nil"/>
                <w:between w:val="nil"/>
              </w:pBdr>
              <w:suppressAutoHyphens w:val="0"/>
              <w:spacing w:after="0" w:line="240" w:lineRule="auto"/>
              <w:rPr>
                <w:rFonts w:cs="Calibri"/>
                <w:color w:val="000000"/>
                <w:sz w:val="20"/>
                <w:szCs w:val="20"/>
              </w:rPr>
            </w:pPr>
            <w:r w:rsidRPr="008E48F9">
              <w:rPr>
                <w:color w:val="000000"/>
                <w:sz w:val="20"/>
                <w:szCs w:val="20"/>
              </w:rPr>
              <w:t xml:space="preserve">D7: </w:t>
            </w:r>
            <w:r w:rsidRPr="008E48F9">
              <w:rPr>
                <w:rFonts w:cs="Calibri"/>
                <w:color w:val="000000"/>
                <w:sz w:val="20"/>
                <w:szCs w:val="20"/>
              </w:rPr>
              <w:t>The foundation states a policy of publishing salaries for any job advertisement.</w:t>
            </w:r>
          </w:p>
          <w:p w14:paraId="6C950299" w14:textId="77777777" w:rsidR="00C85C5F" w:rsidRDefault="00C85C5F" w:rsidP="008E48F9">
            <w:pPr>
              <w:widowControl w:val="0"/>
              <w:pBdr>
                <w:top w:val="nil"/>
                <w:left w:val="nil"/>
                <w:bottom w:val="nil"/>
                <w:right w:val="nil"/>
                <w:between w:val="nil"/>
              </w:pBdr>
              <w:suppressAutoHyphens w:val="0"/>
              <w:spacing w:after="0" w:line="240" w:lineRule="auto"/>
              <w:rPr>
                <w:rFonts w:cs="Calibri"/>
                <w:color w:val="000000"/>
                <w:sz w:val="20"/>
                <w:szCs w:val="20"/>
              </w:rPr>
            </w:pPr>
          </w:p>
          <w:p w14:paraId="1B102D03" w14:textId="77777777" w:rsidR="00C85C5F" w:rsidRPr="008E48F9" w:rsidRDefault="00C85C5F" w:rsidP="008E48F9">
            <w:pPr>
              <w:widowControl w:val="0"/>
              <w:pBdr>
                <w:top w:val="nil"/>
                <w:left w:val="nil"/>
                <w:bottom w:val="nil"/>
                <w:right w:val="nil"/>
                <w:between w:val="nil"/>
              </w:pBdr>
              <w:suppressAutoHyphens w:val="0"/>
              <w:spacing w:after="0" w:line="240" w:lineRule="auto"/>
              <w:rPr>
                <w:color w:val="000000"/>
                <w:sz w:val="20"/>
                <w:szCs w:val="20"/>
              </w:rPr>
            </w:pPr>
          </w:p>
        </w:tc>
        <w:tc>
          <w:tcPr>
            <w:tcW w:w="2375" w:type="dxa"/>
            <w:tcBorders>
              <w:top w:val="single" w:sz="4" w:space="0" w:color="000000"/>
              <w:left w:val="single" w:sz="4" w:space="0" w:color="000000"/>
              <w:bottom w:val="single" w:sz="4" w:space="0" w:color="000000"/>
              <w:right w:val="single" w:sz="4" w:space="0" w:color="000000"/>
            </w:tcBorders>
          </w:tcPr>
          <w:p w14:paraId="569B990A"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2A4B0361"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1ACD658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Suggestion via consultation.</w:t>
            </w:r>
          </w:p>
        </w:tc>
      </w:tr>
      <w:tr w:rsidR="008E48F9" w:rsidRPr="008E48F9" w14:paraId="2589F62E"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05D8D48A"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lastRenderedPageBreak/>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6A5E666E"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D8: </w:t>
            </w:r>
            <w:r w:rsidRPr="008E48F9">
              <w:rPr>
                <w:rFonts w:cs="Calibri"/>
                <w:color w:val="000000"/>
                <w:sz w:val="20"/>
                <w:szCs w:val="20"/>
              </w:rPr>
              <w:t>The foundation publishes a breakdown of the diversity of its trustees/board members (with respect to gender, ethnicity and disability only).</w:t>
            </w:r>
          </w:p>
        </w:tc>
        <w:tc>
          <w:tcPr>
            <w:tcW w:w="2375" w:type="dxa"/>
            <w:tcBorders>
              <w:top w:val="single" w:sz="4" w:space="0" w:color="000000"/>
              <w:left w:val="single" w:sz="4" w:space="0" w:color="000000"/>
              <w:bottom w:val="single" w:sz="4" w:space="0" w:color="000000"/>
              <w:right w:val="single" w:sz="4" w:space="0" w:color="000000"/>
            </w:tcBorders>
          </w:tcPr>
          <w:p w14:paraId="428C81EC"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rPr>
                <w:color w:val="000000"/>
                <w:sz w:val="20"/>
                <w:szCs w:val="20"/>
              </w:rPr>
            </w:pPr>
            <w:hyperlink r:id="rId46">
              <w:proofErr w:type="spellStart"/>
              <w:r w:rsidR="008E48F9" w:rsidRPr="008E48F9">
                <w:rPr>
                  <w:color w:val="0000FF"/>
                  <w:sz w:val="20"/>
                  <w:szCs w:val="20"/>
                  <w:u w:val="single"/>
                </w:rPr>
                <w:t>GlassPockets</w:t>
              </w:r>
              <w:proofErr w:type="spellEnd"/>
            </w:hyperlink>
            <w:r w:rsidR="008E48F9" w:rsidRPr="008E48F9">
              <w:rPr>
                <w:color w:val="000000"/>
                <w:sz w:val="20"/>
                <w:szCs w:val="20"/>
              </w:rPr>
              <w:t xml:space="preserve"> / </w:t>
            </w:r>
            <w:hyperlink r:id="rId47">
              <w:r w:rsidR="008E48F9" w:rsidRPr="008E48F9">
                <w:rPr>
                  <w:color w:val="0000FF"/>
                  <w:sz w:val="20"/>
                  <w:szCs w:val="20"/>
                  <w:highlight w:val="white"/>
                  <w:u w:val="single"/>
                </w:rPr>
                <w:t>Racial Equality Index</w:t>
              </w:r>
            </w:hyperlink>
          </w:p>
        </w:tc>
        <w:tc>
          <w:tcPr>
            <w:tcW w:w="2229" w:type="dxa"/>
            <w:tcBorders>
              <w:top w:val="single" w:sz="4" w:space="0" w:color="000000"/>
              <w:left w:val="single" w:sz="4" w:space="0" w:color="000000"/>
              <w:bottom w:val="single" w:sz="4" w:space="0" w:color="000000"/>
              <w:right w:val="single" w:sz="4" w:space="0" w:color="000000"/>
            </w:tcBorders>
          </w:tcPr>
          <w:p w14:paraId="23610D28"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5D4289E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74% of consultation respondents strongly agreed that it should be included.</w:t>
            </w:r>
          </w:p>
          <w:p w14:paraId="5CB0481D"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16"/>
                <w:szCs w:val="16"/>
              </w:rPr>
            </w:pPr>
          </w:p>
          <w:p w14:paraId="71CB7665"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N.B. We will measure diversity inclusive of: gender, ethnicity and disability, bearing in mind ACF’s </w:t>
            </w:r>
            <w:hyperlink r:id="rId48">
              <w:r w:rsidRPr="008E48F9">
                <w:rPr>
                  <w:color w:val="0000FF"/>
                  <w:sz w:val="20"/>
                  <w:szCs w:val="20"/>
                  <w:u w:val="single"/>
                </w:rPr>
                <w:t>Transparency and Engagement report</w:t>
              </w:r>
            </w:hyperlink>
            <w:r w:rsidRPr="008E48F9">
              <w:rPr>
                <w:color w:val="000000"/>
                <w:sz w:val="20"/>
                <w:szCs w:val="20"/>
              </w:rPr>
              <w:t xml:space="preserve">. </w:t>
            </w:r>
          </w:p>
        </w:tc>
      </w:tr>
      <w:tr w:rsidR="008E48F9" w:rsidRPr="008E48F9" w14:paraId="2968D886"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38B6155C"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3334" w:type="dxa"/>
            <w:tcBorders>
              <w:top w:val="single" w:sz="4" w:space="0" w:color="000000"/>
              <w:left w:val="single" w:sz="4" w:space="0" w:color="000000"/>
              <w:bottom w:val="single" w:sz="4" w:space="0" w:color="000000"/>
              <w:right w:val="single" w:sz="4" w:space="0" w:color="000000"/>
            </w:tcBorders>
          </w:tcPr>
          <w:p w14:paraId="3C5E2B4F"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D9: </w:t>
            </w:r>
            <w:r w:rsidRPr="008E48F9">
              <w:rPr>
                <w:rFonts w:cs="Calibri"/>
                <w:color w:val="000000"/>
                <w:sz w:val="20"/>
                <w:szCs w:val="20"/>
              </w:rPr>
              <w:t>The foundation publishes a plan with targets to improve the diversity of its board and/or trustees.</w:t>
            </w:r>
          </w:p>
        </w:tc>
        <w:tc>
          <w:tcPr>
            <w:tcW w:w="2375" w:type="dxa"/>
            <w:tcBorders>
              <w:top w:val="single" w:sz="4" w:space="0" w:color="000000"/>
              <w:left w:val="single" w:sz="4" w:space="0" w:color="000000"/>
              <w:bottom w:val="single" w:sz="4" w:space="0" w:color="000000"/>
              <w:right w:val="single" w:sz="4" w:space="0" w:color="000000"/>
            </w:tcBorders>
          </w:tcPr>
          <w:p w14:paraId="03B05B15" w14:textId="77777777" w:rsidR="008E48F9" w:rsidRPr="008E48F9" w:rsidRDefault="00C4734D" w:rsidP="008E48F9">
            <w:pPr>
              <w:widowControl w:val="0"/>
              <w:pBdr>
                <w:top w:val="nil"/>
                <w:left w:val="nil"/>
                <w:bottom w:val="nil"/>
                <w:right w:val="nil"/>
                <w:between w:val="nil"/>
              </w:pBdr>
              <w:suppressAutoHyphens w:val="0"/>
              <w:spacing w:after="0" w:line="240" w:lineRule="auto"/>
              <w:jc w:val="center"/>
            </w:pPr>
            <w:hyperlink r:id="rId49">
              <w:r w:rsidR="008E48F9" w:rsidRPr="008E48F9">
                <w:rPr>
                  <w:color w:val="0000FF"/>
                  <w:sz w:val="20"/>
                  <w:szCs w:val="20"/>
                  <w:highlight w:val="white"/>
                  <w:u w:val="single"/>
                </w:rPr>
                <w:t>Racial Equality Index</w:t>
              </w:r>
            </w:hyperlink>
          </w:p>
        </w:tc>
        <w:tc>
          <w:tcPr>
            <w:tcW w:w="2229" w:type="dxa"/>
            <w:tcBorders>
              <w:top w:val="single" w:sz="4" w:space="0" w:color="000000"/>
              <w:left w:val="single" w:sz="4" w:space="0" w:color="000000"/>
              <w:bottom w:val="single" w:sz="4" w:space="0" w:color="000000"/>
              <w:right w:val="single" w:sz="4" w:space="0" w:color="000000"/>
            </w:tcBorders>
          </w:tcPr>
          <w:p w14:paraId="1FA2DEE4"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5103" w:type="dxa"/>
            <w:tcBorders>
              <w:top w:val="single" w:sz="4" w:space="0" w:color="000000"/>
              <w:left w:val="single" w:sz="4" w:space="0" w:color="000000"/>
              <w:bottom w:val="single" w:sz="4" w:space="0" w:color="000000"/>
              <w:right w:val="single" w:sz="4" w:space="0" w:color="000000"/>
            </w:tcBorders>
          </w:tcPr>
          <w:p w14:paraId="464D9563"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r>
      <w:tr w:rsidR="008E48F9" w:rsidRPr="008E48F9" w14:paraId="09161C47"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3647533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Diversity</w:t>
            </w:r>
            <w:r w:rsidRPr="008E48F9">
              <w:rPr>
                <w:color w:val="000000"/>
              </w:rPr>
              <w:t xml:space="preserve"> </w:t>
            </w:r>
          </w:p>
        </w:tc>
        <w:tc>
          <w:tcPr>
            <w:tcW w:w="3334" w:type="dxa"/>
            <w:tcBorders>
              <w:top w:val="single" w:sz="4" w:space="0" w:color="000000"/>
              <w:left w:val="single" w:sz="4" w:space="0" w:color="000000"/>
              <w:bottom w:val="single" w:sz="4" w:space="0" w:color="000000"/>
              <w:right w:val="single" w:sz="4" w:space="0" w:color="000000"/>
            </w:tcBorders>
          </w:tcPr>
          <w:p w14:paraId="694F2F5A"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D10: The foundation publishes its recruitment policy for board members.</w:t>
            </w:r>
          </w:p>
        </w:tc>
        <w:tc>
          <w:tcPr>
            <w:tcW w:w="2375" w:type="dxa"/>
            <w:tcBorders>
              <w:top w:val="single" w:sz="4" w:space="0" w:color="000000"/>
              <w:left w:val="single" w:sz="4" w:space="0" w:color="000000"/>
              <w:bottom w:val="single" w:sz="4" w:space="0" w:color="000000"/>
              <w:right w:val="single" w:sz="4" w:space="0" w:color="000000"/>
            </w:tcBorders>
          </w:tcPr>
          <w:p w14:paraId="1DD88483"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16604FE3"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07E57715"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r w:rsidR="008E48F9" w:rsidRPr="008E48F9" w14:paraId="40D89574" w14:textId="77777777" w:rsidTr="00822F23">
        <w:tc>
          <w:tcPr>
            <w:tcW w:w="1413" w:type="dxa"/>
            <w:tcBorders>
              <w:top w:val="single" w:sz="4" w:space="0" w:color="000000"/>
              <w:left w:val="single" w:sz="4" w:space="0" w:color="000000"/>
              <w:bottom w:val="single" w:sz="4" w:space="0" w:color="000000"/>
              <w:right w:val="single" w:sz="4" w:space="0" w:color="000000"/>
            </w:tcBorders>
          </w:tcPr>
          <w:p w14:paraId="30477363"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Diversity</w:t>
            </w:r>
            <w:r w:rsidRPr="008E48F9">
              <w:rPr>
                <w:color w:val="000000"/>
              </w:rPr>
              <w:t xml:space="preserve"> </w:t>
            </w:r>
          </w:p>
        </w:tc>
        <w:tc>
          <w:tcPr>
            <w:tcW w:w="3334" w:type="dxa"/>
            <w:tcBorders>
              <w:top w:val="single" w:sz="4" w:space="0" w:color="000000"/>
              <w:left w:val="single" w:sz="4" w:space="0" w:color="000000"/>
              <w:bottom w:val="single" w:sz="4" w:space="0" w:color="000000"/>
              <w:right w:val="single" w:sz="4" w:space="0" w:color="000000"/>
            </w:tcBorders>
          </w:tcPr>
          <w:p w14:paraId="40225B28"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D11: The foundation publishes its recruitment policy for staff.</w:t>
            </w:r>
          </w:p>
          <w:p w14:paraId="010FDE3C"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c>
          <w:tcPr>
            <w:tcW w:w="2375" w:type="dxa"/>
            <w:tcBorders>
              <w:top w:val="single" w:sz="4" w:space="0" w:color="000000"/>
              <w:left w:val="single" w:sz="4" w:space="0" w:color="000000"/>
              <w:bottom w:val="single" w:sz="4" w:space="0" w:color="000000"/>
              <w:right w:val="single" w:sz="4" w:space="0" w:color="000000"/>
            </w:tcBorders>
          </w:tcPr>
          <w:p w14:paraId="58CD48F6"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No</w:t>
            </w:r>
          </w:p>
        </w:tc>
        <w:tc>
          <w:tcPr>
            <w:tcW w:w="2229" w:type="dxa"/>
            <w:tcBorders>
              <w:top w:val="single" w:sz="4" w:space="0" w:color="000000"/>
              <w:left w:val="single" w:sz="4" w:space="0" w:color="000000"/>
              <w:bottom w:val="single" w:sz="4" w:space="0" w:color="000000"/>
              <w:right w:val="single" w:sz="4" w:space="0" w:color="000000"/>
            </w:tcBorders>
          </w:tcPr>
          <w:p w14:paraId="5674E2CE"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b/>
                <w:color w:val="00B050"/>
                <w:sz w:val="20"/>
                <w:szCs w:val="20"/>
              </w:rPr>
            </w:pPr>
            <w:r w:rsidRPr="008E48F9">
              <w:rPr>
                <w:b/>
                <w:color w:val="00B050"/>
                <w:sz w:val="20"/>
                <w:szCs w:val="20"/>
              </w:rPr>
              <w:t>NEW</w:t>
            </w:r>
          </w:p>
        </w:tc>
        <w:tc>
          <w:tcPr>
            <w:tcW w:w="5103" w:type="dxa"/>
            <w:tcBorders>
              <w:top w:val="single" w:sz="4" w:space="0" w:color="000000"/>
              <w:left w:val="single" w:sz="4" w:space="0" w:color="000000"/>
              <w:bottom w:val="single" w:sz="4" w:space="0" w:color="000000"/>
              <w:right w:val="single" w:sz="4" w:space="0" w:color="000000"/>
            </w:tcBorders>
          </w:tcPr>
          <w:p w14:paraId="5D2DCB2E"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Several consultation respondents asked us to include this.</w:t>
            </w:r>
          </w:p>
        </w:tc>
      </w:tr>
    </w:tbl>
    <w:p w14:paraId="4FEA52A4"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6B712CB3" w14:textId="6C6136F0" w:rsidR="008E48F9" w:rsidRDefault="008E48F9" w:rsidP="008E48F9">
      <w:pPr>
        <w:pBdr>
          <w:top w:val="nil"/>
          <w:left w:val="nil"/>
          <w:bottom w:val="nil"/>
          <w:right w:val="nil"/>
          <w:between w:val="nil"/>
        </w:pBdr>
        <w:suppressAutoHyphens w:val="0"/>
        <w:spacing w:after="0" w:line="288" w:lineRule="auto"/>
        <w:rPr>
          <w:color w:val="000000"/>
        </w:rPr>
      </w:pPr>
      <w:r w:rsidRPr="008E48F9">
        <w:rPr>
          <w:color w:val="000000"/>
        </w:rPr>
        <w:t xml:space="preserve">There is one criterion that we included in our original longlist of criteria and in the consultation that we have decided not to use in year one of the project. This is listed below in Table 2. </w:t>
      </w:r>
      <w:proofErr w:type="gramStart"/>
      <w:r w:rsidRPr="008E48F9">
        <w:rPr>
          <w:color w:val="000000"/>
        </w:rPr>
        <w:t>alongside</w:t>
      </w:r>
      <w:proofErr w:type="gramEnd"/>
      <w:r w:rsidRPr="008E48F9">
        <w:rPr>
          <w:color w:val="000000"/>
        </w:rPr>
        <w:t xml:space="preserve"> our rationale.</w:t>
      </w:r>
    </w:p>
    <w:p w14:paraId="6FCCC809" w14:textId="77777777" w:rsidR="008E48F9" w:rsidRPr="008E48F9" w:rsidRDefault="008E48F9" w:rsidP="008E48F9">
      <w:pPr>
        <w:pBdr>
          <w:top w:val="nil"/>
          <w:left w:val="nil"/>
          <w:bottom w:val="nil"/>
          <w:right w:val="nil"/>
          <w:between w:val="nil"/>
        </w:pBdr>
        <w:suppressAutoHyphens w:val="0"/>
        <w:spacing w:after="0" w:line="288" w:lineRule="auto"/>
        <w:rPr>
          <w:color w:val="000000"/>
          <w:sz w:val="12"/>
          <w:szCs w:val="12"/>
        </w:rPr>
      </w:pPr>
    </w:p>
    <w:p w14:paraId="1E22E899"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r w:rsidRPr="008E48F9">
        <w:rPr>
          <w:i/>
          <w:color w:val="000000"/>
        </w:rPr>
        <w:t xml:space="preserve">Table </w:t>
      </w:r>
      <w:proofErr w:type="gramStart"/>
      <w:r w:rsidRPr="008E48F9">
        <w:rPr>
          <w:i/>
          <w:color w:val="000000"/>
        </w:rPr>
        <w:t>2.:</w:t>
      </w:r>
      <w:proofErr w:type="gramEnd"/>
      <w:r w:rsidRPr="008E48F9">
        <w:rPr>
          <w:i/>
          <w:color w:val="000000"/>
        </w:rPr>
        <w:t xml:space="preserve"> Criterion included in long-list, now excluded from the starting criteria</w:t>
      </w:r>
    </w:p>
    <w:p w14:paraId="3C41FBA4" w14:textId="77777777" w:rsidR="008E48F9" w:rsidRPr="008E48F9" w:rsidRDefault="008E48F9" w:rsidP="008E48F9">
      <w:pPr>
        <w:pBdr>
          <w:top w:val="nil"/>
          <w:left w:val="nil"/>
          <w:bottom w:val="nil"/>
          <w:right w:val="nil"/>
          <w:between w:val="nil"/>
        </w:pBdr>
        <w:suppressAutoHyphens w:val="0"/>
        <w:spacing w:after="0" w:line="288" w:lineRule="auto"/>
        <w:rPr>
          <w:color w:val="000000"/>
          <w:sz w:val="4"/>
          <w:szCs w:val="4"/>
        </w:rPr>
      </w:pPr>
    </w:p>
    <w:tbl>
      <w:tblPr>
        <w:tblW w:w="14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2268"/>
        <w:gridCol w:w="2126"/>
        <w:gridCol w:w="1985"/>
        <w:gridCol w:w="6095"/>
      </w:tblGrid>
      <w:tr w:rsidR="008E48F9" w:rsidRPr="008E48F9" w14:paraId="608700E3" w14:textId="77777777" w:rsidTr="00822F23">
        <w:tc>
          <w:tcPr>
            <w:tcW w:w="1838" w:type="dxa"/>
            <w:tcBorders>
              <w:top w:val="single" w:sz="4" w:space="0" w:color="000000"/>
              <w:left w:val="single" w:sz="4" w:space="0" w:color="000000"/>
              <w:bottom w:val="single" w:sz="4" w:space="0" w:color="000000"/>
              <w:right w:val="single" w:sz="4" w:space="0" w:color="000000"/>
            </w:tcBorders>
            <w:shd w:val="clear" w:color="auto" w:fill="EDEDED"/>
          </w:tcPr>
          <w:p w14:paraId="4A5F960C"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0000"/>
                <w:sz w:val="20"/>
                <w:szCs w:val="20"/>
              </w:rPr>
              <w:t>Pillar</w:t>
            </w:r>
          </w:p>
        </w:tc>
        <w:tc>
          <w:tcPr>
            <w:tcW w:w="2268" w:type="dxa"/>
            <w:tcBorders>
              <w:top w:val="single" w:sz="4" w:space="0" w:color="000000"/>
              <w:left w:val="single" w:sz="4" w:space="0" w:color="000000"/>
              <w:bottom w:val="single" w:sz="4" w:space="0" w:color="000000"/>
              <w:right w:val="single" w:sz="4" w:space="0" w:color="000000"/>
            </w:tcBorders>
            <w:shd w:val="clear" w:color="auto" w:fill="EDEDED"/>
          </w:tcPr>
          <w:p w14:paraId="500C3189"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0000"/>
                <w:sz w:val="20"/>
                <w:szCs w:val="20"/>
              </w:rPr>
              <w:t>Criteria</w:t>
            </w:r>
          </w:p>
        </w:tc>
        <w:tc>
          <w:tcPr>
            <w:tcW w:w="2126" w:type="dxa"/>
            <w:tcBorders>
              <w:top w:val="single" w:sz="4" w:space="0" w:color="000000"/>
              <w:left w:val="single" w:sz="4" w:space="0" w:color="000000"/>
              <w:bottom w:val="single" w:sz="4" w:space="0" w:color="000000"/>
              <w:right w:val="single" w:sz="4" w:space="0" w:color="000000"/>
            </w:tcBorders>
            <w:shd w:val="clear" w:color="auto" w:fill="EDEDED"/>
          </w:tcPr>
          <w:p w14:paraId="7ED5332D"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0000"/>
                <w:sz w:val="20"/>
                <w:szCs w:val="20"/>
              </w:rPr>
              <w:t>Used in other ratings/rankings?</w:t>
            </w:r>
          </w:p>
        </w:tc>
        <w:tc>
          <w:tcPr>
            <w:tcW w:w="1985" w:type="dxa"/>
            <w:tcBorders>
              <w:top w:val="single" w:sz="4" w:space="0" w:color="000000"/>
              <w:left w:val="single" w:sz="4" w:space="0" w:color="000000"/>
              <w:bottom w:val="single" w:sz="4" w:space="0" w:color="000000"/>
              <w:right w:val="single" w:sz="4" w:space="0" w:color="000000"/>
            </w:tcBorders>
            <w:shd w:val="clear" w:color="auto" w:fill="EDEDED"/>
          </w:tcPr>
          <w:p w14:paraId="54194074"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0000"/>
                <w:sz w:val="20"/>
                <w:szCs w:val="20"/>
              </w:rPr>
              <w:t>Included in longlist, consultation or new?</w:t>
            </w:r>
          </w:p>
        </w:tc>
        <w:tc>
          <w:tcPr>
            <w:tcW w:w="6095" w:type="dxa"/>
            <w:tcBorders>
              <w:top w:val="single" w:sz="4" w:space="0" w:color="000000"/>
              <w:left w:val="single" w:sz="4" w:space="0" w:color="000000"/>
              <w:bottom w:val="single" w:sz="4" w:space="0" w:color="000000"/>
              <w:right w:val="single" w:sz="4" w:space="0" w:color="000000"/>
            </w:tcBorders>
            <w:shd w:val="clear" w:color="auto" w:fill="EDEDED"/>
          </w:tcPr>
          <w:p w14:paraId="67CA8CC3"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b/>
                <w:color w:val="000000"/>
                <w:sz w:val="20"/>
                <w:szCs w:val="20"/>
              </w:rPr>
              <w:t>Reason/s not to include</w:t>
            </w:r>
          </w:p>
        </w:tc>
      </w:tr>
      <w:tr w:rsidR="008E48F9" w:rsidRPr="008E48F9" w14:paraId="6AE80141" w14:textId="77777777" w:rsidTr="00822F23">
        <w:tc>
          <w:tcPr>
            <w:tcW w:w="1838" w:type="dxa"/>
            <w:tcBorders>
              <w:top w:val="single" w:sz="4" w:space="0" w:color="000000"/>
              <w:left w:val="single" w:sz="4" w:space="0" w:color="000000"/>
              <w:bottom w:val="single" w:sz="4" w:space="0" w:color="000000"/>
              <w:right w:val="single" w:sz="4" w:space="0" w:color="000000"/>
            </w:tcBorders>
          </w:tcPr>
          <w:p w14:paraId="3639DB75"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Diversity </w:t>
            </w:r>
          </w:p>
        </w:tc>
        <w:tc>
          <w:tcPr>
            <w:tcW w:w="2268" w:type="dxa"/>
            <w:tcBorders>
              <w:top w:val="single" w:sz="4" w:space="0" w:color="000000"/>
              <w:left w:val="single" w:sz="4" w:space="0" w:color="000000"/>
              <w:bottom w:val="single" w:sz="4" w:space="0" w:color="000000"/>
              <w:right w:val="single" w:sz="4" w:space="0" w:color="000000"/>
            </w:tcBorders>
          </w:tcPr>
          <w:p w14:paraId="64A4ECEC"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The foundation </w:t>
            </w:r>
            <w:proofErr w:type="spellStart"/>
            <w:r w:rsidRPr="008E48F9">
              <w:rPr>
                <w:color w:val="000000"/>
                <w:sz w:val="20"/>
                <w:szCs w:val="20"/>
              </w:rPr>
              <w:t>prioritises</w:t>
            </w:r>
            <w:proofErr w:type="spellEnd"/>
            <w:r w:rsidRPr="008E48F9">
              <w:rPr>
                <w:color w:val="000000"/>
                <w:sz w:val="20"/>
                <w:szCs w:val="20"/>
              </w:rPr>
              <w:t xml:space="preserve"> funding for groups experiencing inequality.</w:t>
            </w:r>
          </w:p>
        </w:tc>
        <w:tc>
          <w:tcPr>
            <w:tcW w:w="2126" w:type="dxa"/>
            <w:tcBorders>
              <w:top w:val="single" w:sz="4" w:space="0" w:color="000000"/>
              <w:left w:val="single" w:sz="4" w:space="0" w:color="000000"/>
              <w:bottom w:val="single" w:sz="4" w:space="0" w:color="000000"/>
              <w:right w:val="single" w:sz="4" w:space="0" w:color="000000"/>
            </w:tcBorders>
          </w:tcPr>
          <w:p w14:paraId="2621F646"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 xml:space="preserve">No but referenced potential use of </w:t>
            </w:r>
            <w:hyperlink r:id="rId50">
              <w:r w:rsidRPr="008E48F9">
                <w:rPr>
                  <w:color w:val="0000FF"/>
                  <w:sz w:val="20"/>
                  <w:szCs w:val="20"/>
                  <w:u w:val="single"/>
                </w:rPr>
                <w:t>DEI Data Standard</w:t>
              </w:r>
            </w:hyperlink>
          </w:p>
          <w:p w14:paraId="7FF19B6A"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p>
        </w:tc>
        <w:tc>
          <w:tcPr>
            <w:tcW w:w="1985" w:type="dxa"/>
            <w:tcBorders>
              <w:top w:val="single" w:sz="4" w:space="0" w:color="000000"/>
              <w:left w:val="single" w:sz="4" w:space="0" w:color="000000"/>
              <w:bottom w:val="single" w:sz="4" w:space="0" w:color="000000"/>
              <w:right w:val="single" w:sz="4" w:space="0" w:color="000000"/>
            </w:tcBorders>
          </w:tcPr>
          <w:p w14:paraId="72E4365A" w14:textId="77777777" w:rsidR="008E48F9" w:rsidRPr="008E48F9" w:rsidRDefault="008E48F9" w:rsidP="008E48F9">
            <w:pPr>
              <w:widowControl w:val="0"/>
              <w:pBdr>
                <w:top w:val="nil"/>
                <w:left w:val="nil"/>
                <w:bottom w:val="nil"/>
                <w:right w:val="nil"/>
                <w:between w:val="nil"/>
              </w:pBdr>
              <w:suppressAutoHyphens w:val="0"/>
              <w:spacing w:after="0" w:line="240" w:lineRule="auto"/>
              <w:jc w:val="center"/>
              <w:rPr>
                <w:color w:val="000000"/>
                <w:sz w:val="20"/>
                <w:szCs w:val="20"/>
              </w:rPr>
            </w:pPr>
            <w:r w:rsidRPr="008E48F9">
              <w:rPr>
                <w:color w:val="000000"/>
                <w:sz w:val="20"/>
                <w:szCs w:val="20"/>
              </w:rPr>
              <w:t>LL &amp; C</w:t>
            </w:r>
          </w:p>
        </w:tc>
        <w:tc>
          <w:tcPr>
            <w:tcW w:w="6095" w:type="dxa"/>
            <w:tcBorders>
              <w:top w:val="single" w:sz="4" w:space="0" w:color="000000"/>
              <w:left w:val="single" w:sz="4" w:space="0" w:color="000000"/>
              <w:bottom w:val="single" w:sz="4" w:space="0" w:color="000000"/>
              <w:right w:val="single" w:sz="4" w:space="0" w:color="000000"/>
            </w:tcBorders>
          </w:tcPr>
          <w:p w14:paraId="38061CD9"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60% of consultation respondents strongly agreed we should include this (the lowest score out of all consultation scores). However, we also received a range of suggestions commenting on how it is not within the scope of this project to assess whether a foundation ‘</w:t>
            </w:r>
            <w:proofErr w:type="spellStart"/>
            <w:r w:rsidRPr="008E48F9">
              <w:rPr>
                <w:color w:val="000000"/>
                <w:sz w:val="20"/>
                <w:szCs w:val="20"/>
              </w:rPr>
              <w:t>prioritises</w:t>
            </w:r>
            <w:proofErr w:type="spellEnd"/>
            <w:r w:rsidRPr="008E48F9">
              <w:rPr>
                <w:color w:val="000000"/>
                <w:sz w:val="20"/>
                <w:szCs w:val="20"/>
              </w:rPr>
              <w:t xml:space="preserve">’ funding because this is not readily observable or measurable. </w:t>
            </w:r>
          </w:p>
          <w:p w14:paraId="5D8D77F0"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12"/>
                <w:szCs w:val="12"/>
              </w:rPr>
            </w:pPr>
          </w:p>
          <w:p w14:paraId="173F1A7E" w14:textId="77777777" w:rsidR="008E48F9" w:rsidRPr="008E48F9" w:rsidRDefault="008E48F9" w:rsidP="008E48F9">
            <w:pPr>
              <w:widowControl w:val="0"/>
              <w:pBdr>
                <w:top w:val="nil"/>
                <w:left w:val="nil"/>
                <w:bottom w:val="nil"/>
                <w:right w:val="nil"/>
                <w:between w:val="nil"/>
              </w:pBdr>
              <w:suppressAutoHyphens w:val="0"/>
              <w:spacing w:after="0" w:line="240" w:lineRule="auto"/>
              <w:rPr>
                <w:color w:val="000000"/>
                <w:sz w:val="20"/>
                <w:szCs w:val="20"/>
              </w:rPr>
            </w:pPr>
            <w:r w:rsidRPr="008E48F9">
              <w:rPr>
                <w:color w:val="000000"/>
                <w:sz w:val="20"/>
                <w:szCs w:val="20"/>
              </w:rPr>
              <w:t>On reflection, this criterion was deemed out of scope.</w:t>
            </w:r>
          </w:p>
        </w:tc>
      </w:tr>
    </w:tbl>
    <w:p w14:paraId="6184FE44" w14:textId="77777777" w:rsidR="008E48F9" w:rsidRPr="008E48F9" w:rsidRDefault="008E48F9" w:rsidP="008E48F9">
      <w:pPr>
        <w:pBdr>
          <w:top w:val="nil"/>
          <w:left w:val="nil"/>
          <w:bottom w:val="nil"/>
          <w:right w:val="nil"/>
          <w:between w:val="nil"/>
        </w:pBdr>
        <w:suppressAutoHyphens w:val="0"/>
        <w:spacing w:after="0" w:line="288" w:lineRule="auto"/>
        <w:rPr>
          <w:color w:val="000000"/>
        </w:rPr>
        <w:sectPr w:rsidR="008E48F9" w:rsidRPr="008E48F9">
          <w:headerReference w:type="default" r:id="rId51"/>
          <w:pgSz w:w="15840" w:h="12240" w:orient="landscape"/>
          <w:pgMar w:top="1276" w:right="877" w:bottom="1183" w:left="709" w:header="426" w:footer="0" w:gutter="0"/>
          <w:cols w:space="720"/>
        </w:sectPr>
      </w:pPr>
    </w:p>
    <w:p w14:paraId="2B91A4CA" w14:textId="77777777" w:rsidR="00C85C5F" w:rsidRDefault="00C85C5F" w:rsidP="00C85C5F">
      <w:pPr>
        <w:pBdr>
          <w:top w:val="nil"/>
          <w:left w:val="nil"/>
          <w:bottom w:val="nil"/>
          <w:right w:val="nil"/>
          <w:between w:val="nil"/>
        </w:pBdr>
        <w:suppressAutoHyphens w:val="0"/>
        <w:spacing w:after="0" w:line="288" w:lineRule="auto"/>
        <w:ind w:left="360"/>
        <w:rPr>
          <w:rFonts w:cs="Calibri"/>
          <w:b/>
          <w:color w:val="000000"/>
          <w:lang w:val="en-GB" w:eastAsia="en-GB"/>
        </w:rPr>
      </w:pPr>
    </w:p>
    <w:p w14:paraId="461B6705" w14:textId="77777777" w:rsidR="008E48F9" w:rsidRPr="008E48F9" w:rsidRDefault="008E48F9" w:rsidP="008E48F9">
      <w:pPr>
        <w:numPr>
          <w:ilvl w:val="0"/>
          <w:numId w:val="34"/>
        </w:numPr>
        <w:pBdr>
          <w:top w:val="nil"/>
          <w:left w:val="nil"/>
          <w:bottom w:val="nil"/>
          <w:right w:val="nil"/>
          <w:between w:val="nil"/>
        </w:pBdr>
        <w:suppressAutoHyphens w:val="0"/>
        <w:spacing w:after="0" w:line="288" w:lineRule="auto"/>
        <w:rPr>
          <w:rFonts w:cs="Calibri"/>
          <w:b/>
          <w:color w:val="000000"/>
          <w:lang w:val="en-GB" w:eastAsia="en-GB"/>
        </w:rPr>
      </w:pPr>
      <w:r w:rsidRPr="008E48F9">
        <w:rPr>
          <w:rFonts w:cs="Calibri"/>
          <w:b/>
          <w:color w:val="000000"/>
          <w:lang w:val="en-GB" w:eastAsia="en-GB"/>
        </w:rPr>
        <w:lastRenderedPageBreak/>
        <w:t>Other criteria considered</w:t>
      </w:r>
    </w:p>
    <w:p w14:paraId="14F68036"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r w:rsidRPr="008E48F9">
        <w:rPr>
          <w:color w:val="000000"/>
        </w:rPr>
        <w:t xml:space="preserve">In the process described in Figure </w:t>
      </w:r>
      <w:proofErr w:type="gramStart"/>
      <w:r w:rsidRPr="008E48F9">
        <w:rPr>
          <w:color w:val="000000"/>
        </w:rPr>
        <w:t>1.,</w:t>
      </w:r>
      <w:proofErr w:type="gramEnd"/>
      <w:r w:rsidRPr="008E48F9">
        <w:rPr>
          <w:color w:val="000000"/>
        </w:rPr>
        <w:t xml:space="preserve"> we received a significant number of suggestions for other criteria. These are listed in Table 3. </w:t>
      </w:r>
      <w:proofErr w:type="gramStart"/>
      <w:r w:rsidRPr="008E48F9">
        <w:rPr>
          <w:color w:val="000000"/>
        </w:rPr>
        <w:t>below</w:t>
      </w:r>
      <w:proofErr w:type="gramEnd"/>
      <w:r w:rsidRPr="008E48F9">
        <w:rPr>
          <w:color w:val="000000"/>
        </w:rPr>
        <w:t>, along with the reasons why we are not including them (according to the requirements outlined in Section 3).</w:t>
      </w:r>
    </w:p>
    <w:p w14:paraId="4FA16325" w14:textId="77777777" w:rsidR="008E48F9" w:rsidRPr="008E48F9" w:rsidRDefault="008E48F9" w:rsidP="008E48F9">
      <w:pPr>
        <w:pBdr>
          <w:top w:val="nil"/>
          <w:left w:val="nil"/>
          <w:bottom w:val="nil"/>
          <w:right w:val="nil"/>
          <w:between w:val="nil"/>
        </w:pBdr>
        <w:suppressAutoHyphens w:val="0"/>
        <w:spacing w:after="0" w:line="288" w:lineRule="auto"/>
        <w:rPr>
          <w:color w:val="000000"/>
        </w:rPr>
      </w:pPr>
    </w:p>
    <w:p w14:paraId="7D655FE0" w14:textId="77777777" w:rsidR="008E48F9" w:rsidRPr="008E48F9" w:rsidRDefault="008E48F9" w:rsidP="008E48F9">
      <w:pPr>
        <w:pBdr>
          <w:top w:val="nil"/>
          <w:left w:val="nil"/>
          <w:bottom w:val="nil"/>
          <w:right w:val="nil"/>
          <w:between w:val="nil"/>
        </w:pBdr>
        <w:suppressAutoHyphens w:val="0"/>
        <w:spacing w:after="0" w:line="288" w:lineRule="auto"/>
        <w:rPr>
          <w:i/>
          <w:color w:val="000000"/>
        </w:rPr>
      </w:pPr>
      <w:r w:rsidRPr="008E48F9">
        <w:rPr>
          <w:i/>
          <w:color w:val="000000"/>
        </w:rPr>
        <w:t>Table 3. Criteria suggestions in the consultation which we will not use, with reasons</w:t>
      </w:r>
    </w:p>
    <w:p w14:paraId="351C019F" w14:textId="77777777" w:rsidR="008E48F9" w:rsidRPr="008E48F9" w:rsidRDefault="008E48F9" w:rsidP="008E48F9">
      <w:pPr>
        <w:pBdr>
          <w:top w:val="nil"/>
          <w:left w:val="nil"/>
          <w:bottom w:val="nil"/>
          <w:right w:val="nil"/>
          <w:between w:val="nil"/>
        </w:pBdr>
        <w:suppressAutoHyphens w:val="0"/>
        <w:spacing w:after="0" w:line="288" w:lineRule="auto"/>
        <w:rPr>
          <w:color w:val="000000"/>
          <w:sz w:val="16"/>
          <w:szCs w:val="16"/>
        </w:rPr>
      </w:pPr>
    </w:p>
    <w:tbl>
      <w:tblPr>
        <w:tblW w:w="14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6095"/>
        <w:gridCol w:w="6095"/>
      </w:tblGrid>
      <w:tr w:rsidR="008E48F9" w:rsidRPr="008E48F9" w14:paraId="7EAC6F92" w14:textId="77777777" w:rsidTr="00364233">
        <w:tc>
          <w:tcPr>
            <w:tcW w:w="2122" w:type="dxa"/>
            <w:tcBorders>
              <w:top w:val="single" w:sz="4" w:space="0" w:color="000000"/>
              <w:left w:val="single" w:sz="4" w:space="0" w:color="000000"/>
              <w:bottom w:val="single" w:sz="4" w:space="0" w:color="000000"/>
              <w:right w:val="single" w:sz="4" w:space="0" w:color="000000"/>
            </w:tcBorders>
            <w:shd w:val="clear" w:color="auto" w:fill="EDEDED"/>
          </w:tcPr>
          <w:p w14:paraId="0E77044F" w14:textId="77777777" w:rsidR="008E48F9" w:rsidRPr="008E48F9" w:rsidRDefault="008E48F9" w:rsidP="008E48F9">
            <w:pPr>
              <w:widowControl w:val="0"/>
              <w:pBdr>
                <w:top w:val="nil"/>
                <w:left w:val="nil"/>
                <w:bottom w:val="nil"/>
                <w:right w:val="nil"/>
                <w:between w:val="nil"/>
              </w:pBdr>
              <w:suppressAutoHyphens w:val="0"/>
              <w:spacing w:after="80" w:line="240" w:lineRule="auto"/>
              <w:jc w:val="center"/>
              <w:rPr>
                <w:b/>
                <w:i/>
                <w:color w:val="000000"/>
                <w:sz w:val="20"/>
                <w:szCs w:val="20"/>
              </w:rPr>
            </w:pPr>
            <w:r w:rsidRPr="008E48F9">
              <w:rPr>
                <w:b/>
                <w:i/>
                <w:color w:val="000000"/>
                <w:sz w:val="20"/>
                <w:szCs w:val="20"/>
              </w:rPr>
              <w:t xml:space="preserve">Pillar </w:t>
            </w:r>
          </w:p>
        </w:tc>
        <w:tc>
          <w:tcPr>
            <w:tcW w:w="6095" w:type="dxa"/>
            <w:tcBorders>
              <w:top w:val="single" w:sz="4" w:space="0" w:color="000000"/>
              <w:left w:val="single" w:sz="4" w:space="0" w:color="000000"/>
              <w:bottom w:val="single" w:sz="4" w:space="0" w:color="000000"/>
              <w:right w:val="single" w:sz="4" w:space="0" w:color="000000"/>
            </w:tcBorders>
            <w:shd w:val="clear" w:color="auto" w:fill="EDEDED"/>
          </w:tcPr>
          <w:p w14:paraId="06ED127C" w14:textId="77777777" w:rsidR="008E48F9" w:rsidRPr="008E48F9" w:rsidRDefault="008E48F9" w:rsidP="008E48F9">
            <w:pPr>
              <w:widowControl w:val="0"/>
              <w:pBdr>
                <w:top w:val="nil"/>
                <w:left w:val="nil"/>
                <w:bottom w:val="nil"/>
                <w:right w:val="nil"/>
                <w:between w:val="nil"/>
              </w:pBdr>
              <w:suppressAutoHyphens w:val="0"/>
              <w:spacing w:after="80" w:line="240" w:lineRule="auto"/>
              <w:jc w:val="center"/>
              <w:rPr>
                <w:b/>
                <w:color w:val="000000"/>
                <w:sz w:val="20"/>
                <w:szCs w:val="20"/>
              </w:rPr>
            </w:pPr>
            <w:r w:rsidRPr="008E48F9">
              <w:rPr>
                <w:b/>
                <w:color w:val="000000"/>
                <w:sz w:val="20"/>
                <w:szCs w:val="20"/>
              </w:rPr>
              <w:t>Criteria</w:t>
            </w:r>
          </w:p>
        </w:tc>
        <w:tc>
          <w:tcPr>
            <w:tcW w:w="6095" w:type="dxa"/>
            <w:tcBorders>
              <w:top w:val="single" w:sz="4" w:space="0" w:color="000000"/>
              <w:left w:val="single" w:sz="4" w:space="0" w:color="000000"/>
              <w:bottom w:val="single" w:sz="4" w:space="0" w:color="000000"/>
              <w:right w:val="single" w:sz="4" w:space="0" w:color="000000"/>
            </w:tcBorders>
            <w:shd w:val="clear" w:color="auto" w:fill="EDEDED"/>
          </w:tcPr>
          <w:p w14:paraId="4FEAD2F9" w14:textId="77777777" w:rsidR="008E48F9" w:rsidRPr="008E48F9" w:rsidRDefault="008E48F9" w:rsidP="008E48F9">
            <w:pPr>
              <w:widowControl w:val="0"/>
              <w:pBdr>
                <w:top w:val="nil"/>
                <w:left w:val="nil"/>
                <w:bottom w:val="nil"/>
                <w:right w:val="nil"/>
                <w:between w:val="nil"/>
              </w:pBdr>
              <w:suppressAutoHyphens w:val="0"/>
              <w:spacing w:after="80" w:line="240" w:lineRule="auto"/>
              <w:jc w:val="center"/>
              <w:rPr>
                <w:b/>
                <w:color w:val="000000"/>
                <w:sz w:val="20"/>
                <w:szCs w:val="20"/>
              </w:rPr>
            </w:pPr>
            <w:r w:rsidRPr="008E48F9">
              <w:rPr>
                <w:b/>
                <w:color w:val="000000"/>
                <w:sz w:val="20"/>
                <w:szCs w:val="20"/>
              </w:rPr>
              <w:t>Reason/s not to include</w:t>
            </w:r>
          </w:p>
        </w:tc>
      </w:tr>
      <w:tr w:rsidR="008E48F9" w:rsidRPr="008E48F9" w14:paraId="52354876"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3841416E"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Transparency</w:t>
            </w:r>
          </w:p>
        </w:tc>
        <w:tc>
          <w:tcPr>
            <w:tcW w:w="6095" w:type="dxa"/>
            <w:tcBorders>
              <w:top w:val="single" w:sz="4" w:space="0" w:color="000000"/>
              <w:left w:val="single" w:sz="4" w:space="0" w:color="000000"/>
              <w:bottom w:val="single" w:sz="4" w:space="0" w:color="000000"/>
              <w:right w:val="single" w:sz="4" w:space="0" w:color="000000"/>
            </w:tcBorders>
          </w:tcPr>
          <w:p w14:paraId="3A77E982"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 xml:space="preserve">Which </w:t>
            </w:r>
            <w:proofErr w:type="gramStart"/>
            <w:r w:rsidRPr="008E48F9">
              <w:rPr>
                <w:color w:val="000000"/>
                <w:sz w:val="20"/>
                <w:szCs w:val="20"/>
              </w:rPr>
              <w:t>consultants</w:t>
            </w:r>
            <w:proofErr w:type="gramEnd"/>
            <w:r w:rsidRPr="008E48F9">
              <w:rPr>
                <w:color w:val="000000"/>
                <w:sz w:val="20"/>
                <w:szCs w:val="20"/>
              </w:rPr>
              <w:t xml:space="preserve"> foundations hire.</w:t>
            </w:r>
          </w:p>
        </w:tc>
        <w:tc>
          <w:tcPr>
            <w:tcW w:w="6095" w:type="dxa"/>
            <w:vMerge w:val="restart"/>
            <w:tcBorders>
              <w:top w:val="single" w:sz="4" w:space="0" w:color="000000"/>
              <w:left w:val="single" w:sz="4" w:space="0" w:color="000000"/>
              <w:right w:val="single" w:sz="4" w:space="0" w:color="000000"/>
            </w:tcBorders>
          </w:tcPr>
          <w:p w14:paraId="2546042F"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Not observable (unless the foundation reports it, which most won’t).</w:t>
            </w:r>
          </w:p>
          <w:p w14:paraId="0A1B3E64"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p>
        </w:tc>
      </w:tr>
      <w:tr w:rsidR="008E48F9" w:rsidRPr="008E48F9" w14:paraId="099C98C3"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6129B14E"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Transparency</w:t>
            </w:r>
          </w:p>
        </w:tc>
        <w:tc>
          <w:tcPr>
            <w:tcW w:w="6095" w:type="dxa"/>
            <w:tcBorders>
              <w:top w:val="single" w:sz="4" w:space="0" w:color="000000"/>
              <w:left w:val="single" w:sz="4" w:space="0" w:color="000000"/>
              <w:bottom w:val="single" w:sz="4" w:space="0" w:color="000000"/>
              <w:right w:val="single" w:sz="4" w:space="0" w:color="000000"/>
            </w:tcBorders>
          </w:tcPr>
          <w:p w14:paraId="1783E065"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Which people foundations meet (or have coffee with).</w:t>
            </w:r>
          </w:p>
        </w:tc>
        <w:tc>
          <w:tcPr>
            <w:tcW w:w="6095" w:type="dxa"/>
            <w:vMerge/>
            <w:tcBorders>
              <w:top w:val="single" w:sz="4" w:space="0" w:color="000000"/>
              <w:left w:val="single" w:sz="4" w:space="0" w:color="000000"/>
              <w:right w:val="single" w:sz="4" w:space="0" w:color="000000"/>
            </w:tcBorders>
          </w:tcPr>
          <w:p w14:paraId="39443B1D" w14:textId="77777777" w:rsidR="008E48F9" w:rsidRPr="008E48F9" w:rsidRDefault="008E48F9" w:rsidP="008E48F9">
            <w:pPr>
              <w:widowControl w:val="0"/>
              <w:pBdr>
                <w:top w:val="nil"/>
                <w:left w:val="nil"/>
                <w:bottom w:val="nil"/>
                <w:right w:val="nil"/>
                <w:between w:val="nil"/>
              </w:pBdr>
              <w:suppressAutoHyphens w:val="0"/>
              <w:spacing w:after="80"/>
              <w:rPr>
                <w:color w:val="000000"/>
                <w:sz w:val="20"/>
                <w:szCs w:val="20"/>
              </w:rPr>
            </w:pPr>
          </w:p>
        </w:tc>
      </w:tr>
      <w:tr w:rsidR="008E48F9" w:rsidRPr="008E48F9" w14:paraId="5FE0EEA3"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579D206B"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 xml:space="preserve">Transparency </w:t>
            </w:r>
          </w:p>
        </w:tc>
        <w:tc>
          <w:tcPr>
            <w:tcW w:w="6095" w:type="dxa"/>
            <w:tcBorders>
              <w:top w:val="single" w:sz="4" w:space="0" w:color="000000"/>
              <w:left w:val="single" w:sz="4" w:space="0" w:color="000000"/>
              <w:bottom w:val="single" w:sz="4" w:space="0" w:color="000000"/>
              <w:right w:val="single" w:sz="4" w:space="0" w:color="000000"/>
            </w:tcBorders>
          </w:tcPr>
          <w:p w14:paraId="41F18FD3"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 xml:space="preserve">What training and development foundation staff have each </w:t>
            </w:r>
            <w:proofErr w:type="gramStart"/>
            <w:r w:rsidRPr="008E48F9">
              <w:rPr>
                <w:color w:val="000000"/>
                <w:sz w:val="20"/>
                <w:szCs w:val="20"/>
              </w:rPr>
              <w:t>year.</w:t>
            </w:r>
            <w:proofErr w:type="gramEnd"/>
          </w:p>
        </w:tc>
        <w:tc>
          <w:tcPr>
            <w:tcW w:w="6095" w:type="dxa"/>
            <w:vMerge/>
            <w:tcBorders>
              <w:top w:val="single" w:sz="4" w:space="0" w:color="000000"/>
              <w:left w:val="single" w:sz="4" w:space="0" w:color="000000"/>
              <w:right w:val="single" w:sz="4" w:space="0" w:color="000000"/>
            </w:tcBorders>
          </w:tcPr>
          <w:p w14:paraId="6B275B28" w14:textId="77777777" w:rsidR="008E48F9" w:rsidRPr="008E48F9" w:rsidRDefault="008E48F9" w:rsidP="008E48F9">
            <w:pPr>
              <w:widowControl w:val="0"/>
              <w:pBdr>
                <w:top w:val="nil"/>
                <w:left w:val="nil"/>
                <w:bottom w:val="nil"/>
                <w:right w:val="nil"/>
                <w:between w:val="nil"/>
              </w:pBdr>
              <w:suppressAutoHyphens w:val="0"/>
              <w:spacing w:after="80"/>
              <w:rPr>
                <w:color w:val="000000"/>
                <w:sz w:val="20"/>
                <w:szCs w:val="20"/>
              </w:rPr>
            </w:pPr>
          </w:p>
        </w:tc>
      </w:tr>
      <w:tr w:rsidR="008E48F9" w:rsidRPr="008E48F9" w14:paraId="6A5A071F"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532FCCA3"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 xml:space="preserve">Diversity </w:t>
            </w:r>
          </w:p>
        </w:tc>
        <w:tc>
          <w:tcPr>
            <w:tcW w:w="6095" w:type="dxa"/>
            <w:tcBorders>
              <w:top w:val="single" w:sz="4" w:space="0" w:color="000000"/>
              <w:left w:val="single" w:sz="4" w:space="0" w:color="000000"/>
              <w:bottom w:val="single" w:sz="4" w:space="0" w:color="000000"/>
              <w:right w:val="single" w:sz="4" w:space="0" w:color="000000"/>
            </w:tcBorders>
          </w:tcPr>
          <w:p w14:paraId="6BCA78DB"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highlight w:val="white"/>
              </w:rPr>
            </w:pPr>
            <w:r w:rsidRPr="008E48F9">
              <w:rPr>
                <w:color w:val="000000"/>
                <w:sz w:val="20"/>
                <w:szCs w:val="20"/>
                <w:highlight w:val="white"/>
              </w:rPr>
              <w:t>The political affiliation of people making funding decisions.</w:t>
            </w:r>
          </w:p>
        </w:tc>
        <w:tc>
          <w:tcPr>
            <w:tcW w:w="6095" w:type="dxa"/>
            <w:vMerge/>
            <w:tcBorders>
              <w:top w:val="single" w:sz="4" w:space="0" w:color="000000"/>
              <w:left w:val="single" w:sz="4" w:space="0" w:color="000000"/>
              <w:right w:val="single" w:sz="4" w:space="0" w:color="000000"/>
            </w:tcBorders>
          </w:tcPr>
          <w:p w14:paraId="518B5C20" w14:textId="77777777" w:rsidR="008E48F9" w:rsidRPr="008E48F9" w:rsidRDefault="008E48F9" w:rsidP="008E48F9">
            <w:pPr>
              <w:widowControl w:val="0"/>
              <w:pBdr>
                <w:top w:val="nil"/>
                <w:left w:val="nil"/>
                <w:bottom w:val="nil"/>
                <w:right w:val="nil"/>
                <w:between w:val="nil"/>
              </w:pBdr>
              <w:suppressAutoHyphens w:val="0"/>
              <w:spacing w:after="80"/>
              <w:rPr>
                <w:color w:val="000000"/>
                <w:sz w:val="20"/>
                <w:szCs w:val="20"/>
              </w:rPr>
            </w:pPr>
          </w:p>
        </w:tc>
      </w:tr>
      <w:tr w:rsidR="008E48F9" w:rsidRPr="008E48F9" w14:paraId="308F58EE"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1AD025C0"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 xml:space="preserve">Diversity </w:t>
            </w:r>
          </w:p>
        </w:tc>
        <w:tc>
          <w:tcPr>
            <w:tcW w:w="6095" w:type="dxa"/>
            <w:tcBorders>
              <w:top w:val="single" w:sz="4" w:space="0" w:color="000000"/>
              <w:left w:val="single" w:sz="4" w:space="0" w:color="000000"/>
              <w:bottom w:val="single" w:sz="4" w:space="0" w:color="000000"/>
              <w:right w:val="single" w:sz="4" w:space="0" w:color="000000"/>
            </w:tcBorders>
          </w:tcPr>
          <w:p w14:paraId="3E450965"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The age demographics of board members and/or staff.</w:t>
            </w:r>
          </w:p>
        </w:tc>
        <w:tc>
          <w:tcPr>
            <w:tcW w:w="6095" w:type="dxa"/>
            <w:vMerge/>
            <w:tcBorders>
              <w:top w:val="single" w:sz="4" w:space="0" w:color="000000"/>
              <w:left w:val="single" w:sz="4" w:space="0" w:color="000000"/>
              <w:right w:val="single" w:sz="4" w:space="0" w:color="000000"/>
            </w:tcBorders>
          </w:tcPr>
          <w:p w14:paraId="79864EF0" w14:textId="77777777" w:rsidR="008E48F9" w:rsidRPr="008E48F9" w:rsidRDefault="008E48F9" w:rsidP="008E48F9">
            <w:pPr>
              <w:widowControl w:val="0"/>
              <w:pBdr>
                <w:top w:val="nil"/>
                <w:left w:val="nil"/>
                <w:bottom w:val="nil"/>
                <w:right w:val="nil"/>
                <w:between w:val="nil"/>
              </w:pBdr>
              <w:suppressAutoHyphens w:val="0"/>
              <w:spacing w:after="80"/>
              <w:rPr>
                <w:color w:val="000000"/>
                <w:sz w:val="20"/>
                <w:szCs w:val="20"/>
              </w:rPr>
            </w:pPr>
          </w:p>
        </w:tc>
      </w:tr>
      <w:tr w:rsidR="008E48F9" w:rsidRPr="008E48F9" w14:paraId="2C03985E" w14:textId="77777777" w:rsidTr="00C85C5F">
        <w:trPr>
          <w:trHeight w:val="358"/>
        </w:trPr>
        <w:tc>
          <w:tcPr>
            <w:tcW w:w="2122" w:type="dxa"/>
            <w:tcBorders>
              <w:top w:val="single" w:sz="4" w:space="0" w:color="000000"/>
              <w:left w:val="single" w:sz="4" w:space="0" w:color="000000"/>
              <w:bottom w:val="single" w:sz="4" w:space="0" w:color="000000"/>
              <w:right w:val="single" w:sz="4" w:space="0" w:color="000000"/>
            </w:tcBorders>
          </w:tcPr>
          <w:p w14:paraId="0653732A"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 xml:space="preserve">Diversity </w:t>
            </w:r>
          </w:p>
        </w:tc>
        <w:tc>
          <w:tcPr>
            <w:tcW w:w="6095" w:type="dxa"/>
            <w:tcBorders>
              <w:top w:val="single" w:sz="4" w:space="0" w:color="000000"/>
              <w:left w:val="single" w:sz="4" w:space="0" w:color="000000"/>
              <w:bottom w:val="single" w:sz="4" w:space="0" w:color="000000"/>
              <w:right w:val="single" w:sz="4" w:space="0" w:color="000000"/>
            </w:tcBorders>
          </w:tcPr>
          <w:p w14:paraId="4A75B76C"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The sexual orientation of board members and/or staff.</w:t>
            </w:r>
          </w:p>
        </w:tc>
        <w:tc>
          <w:tcPr>
            <w:tcW w:w="6095" w:type="dxa"/>
            <w:vMerge/>
            <w:tcBorders>
              <w:top w:val="single" w:sz="4" w:space="0" w:color="000000"/>
              <w:left w:val="single" w:sz="4" w:space="0" w:color="000000"/>
              <w:right w:val="single" w:sz="4" w:space="0" w:color="000000"/>
            </w:tcBorders>
          </w:tcPr>
          <w:p w14:paraId="210A87AC" w14:textId="77777777" w:rsidR="008E48F9" w:rsidRPr="008E48F9" w:rsidRDefault="008E48F9" w:rsidP="008E48F9">
            <w:pPr>
              <w:widowControl w:val="0"/>
              <w:pBdr>
                <w:top w:val="nil"/>
                <w:left w:val="nil"/>
                <w:bottom w:val="nil"/>
                <w:right w:val="nil"/>
                <w:between w:val="nil"/>
              </w:pBdr>
              <w:suppressAutoHyphens w:val="0"/>
              <w:spacing w:after="80"/>
              <w:rPr>
                <w:color w:val="000000"/>
                <w:sz w:val="20"/>
                <w:szCs w:val="20"/>
              </w:rPr>
            </w:pPr>
          </w:p>
        </w:tc>
      </w:tr>
      <w:tr w:rsidR="008E48F9" w:rsidRPr="008E48F9" w14:paraId="582CBA1A"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20F9218C"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 xml:space="preserve">Diversity </w:t>
            </w:r>
          </w:p>
        </w:tc>
        <w:tc>
          <w:tcPr>
            <w:tcW w:w="6095" w:type="dxa"/>
            <w:tcBorders>
              <w:top w:val="single" w:sz="4" w:space="0" w:color="000000"/>
              <w:left w:val="single" w:sz="4" w:space="0" w:color="000000"/>
              <w:bottom w:val="single" w:sz="4" w:space="0" w:color="000000"/>
              <w:right w:val="single" w:sz="4" w:space="0" w:color="000000"/>
            </w:tcBorders>
          </w:tcPr>
          <w:p w14:paraId="1088B1B5"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The regional diversity of foundation board members and/or staff / the regional diversity of a foundation’s funding decisions.</w:t>
            </w:r>
          </w:p>
        </w:tc>
        <w:tc>
          <w:tcPr>
            <w:tcW w:w="6095" w:type="dxa"/>
            <w:vMerge/>
            <w:tcBorders>
              <w:top w:val="single" w:sz="4" w:space="0" w:color="000000"/>
              <w:left w:val="single" w:sz="4" w:space="0" w:color="000000"/>
              <w:right w:val="single" w:sz="4" w:space="0" w:color="000000"/>
            </w:tcBorders>
          </w:tcPr>
          <w:p w14:paraId="671628EB" w14:textId="77777777" w:rsidR="008E48F9" w:rsidRPr="008E48F9" w:rsidRDefault="008E48F9" w:rsidP="008E48F9">
            <w:pPr>
              <w:widowControl w:val="0"/>
              <w:pBdr>
                <w:top w:val="nil"/>
                <w:left w:val="nil"/>
                <w:bottom w:val="nil"/>
                <w:right w:val="nil"/>
                <w:between w:val="nil"/>
              </w:pBdr>
              <w:suppressAutoHyphens w:val="0"/>
              <w:spacing w:after="80"/>
              <w:rPr>
                <w:color w:val="000000"/>
                <w:sz w:val="20"/>
                <w:szCs w:val="20"/>
              </w:rPr>
            </w:pPr>
          </w:p>
        </w:tc>
      </w:tr>
      <w:tr w:rsidR="008E48F9" w:rsidRPr="008E48F9" w14:paraId="3F3D0FCC" w14:textId="77777777" w:rsidTr="00C85C5F">
        <w:trPr>
          <w:trHeight w:val="541"/>
        </w:trPr>
        <w:tc>
          <w:tcPr>
            <w:tcW w:w="2122" w:type="dxa"/>
            <w:tcBorders>
              <w:top w:val="single" w:sz="4" w:space="0" w:color="000000"/>
              <w:left w:val="single" w:sz="4" w:space="0" w:color="000000"/>
              <w:bottom w:val="single" w:sz="4" w:space="0" w:color="000000"/>
              <w:right w:val="single" w:sz="4" w:space="0" w:color="000000"/>
            </w:tcBorders>
          </w:tcPr>
          <w:p w14:paraId="46EC6584"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Diversity</w:t>
            </w:r>
          </w:p>
        </w:tc>
        <w:tc>
          <w:tcPr>
            <w:tcW w:w="6095" w:type="dxa"/>
            <w:tcBorders>
              <w:top w:val="single" w:sz="4" w:space="0" w:color="000000"/>
              <w:left w:val="single" w:sz="4" w:space="0" w:color="000000"/>
              <w:bottom w:val="single" w:sz="4" w:space="0" w:color="000000"/>
              <w:right w:val="single" w:sz="4" w:space="0" w:color="000000"/>
            </w:tcBorders>
          </w:tcPr>
          <w:p w14:paraId="75FF4C45"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Whether/how BME orgs are “used as bid candy by large mainstream orgs”.</w:t>
            </w:r>
          </w:p>
        </w:tc>
        <w:tc>
          <w:tcPr>
            <w:tcW w:w="6095" w:type="dxa"/>
            <w:tcBorders>
              <w:top w:val="single" w:sz="4" w:space="0" w:color="000000"/>
              <w:left w:val="single" w:sz="4" w:space="0" w:color="000000"/>
              <w:bottom w:val="single" w:sz="4" w:space="0" w:color="000000"/>
              <w:right w:val="single" w:sz="4" w:space="0" w:color="000000"/>
            </w:tcBorders>
          </w:tcPr>
          <w:p w14:paraId="5E1DF2AB"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Not observable.</w:t>
            </w:r>
          </w:p>
          <w:p w14:paraId="3DF370D9"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p>
        </w:tc>
      </w:tr>
      <w:tr w:rsidR="008E48F9" w:rsidRPr="008E48F9" w14:paraId="228EC5D6"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2493CC38"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 xml:space="preserve">Diversity </w:t>
            </w:r>
          </w:p>
        </w:tc>
        <w:tc>
          <w:tcPr>
            <w:tcW w:w="6095" w:type="dxa"/>
            <w:tcBorders>
              <w:top w:val="single" w:sz="4" w:space="0" w:color="000000"/>
              <w:left w:val="single" w:sz="4" w:space="0" w:color="000000"/>
              <w:bottom w:val="single" w:sz="4" w:space="0" w:color="000000"/>
              <w:right w:val="single" w:sz="4" w:space="0" w:color="000000"/>
            </w:tcBorders>
          </w:tcPr>
          <w:p w14:paraId="550E4248"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 xml:space="preserve">Whether foundations </w:t>
            </w:r>
            <w:proofErr w:type="spellStart"/>
            <w:r w:rsidRPr="008E48F9">
              <w:rPr>
                <w:color w:val="000000"/>
                <w:sz w:val="20"/>
                <w:szCs w:val="20"/>
              </w:rPr>
              <w:t>ringfence</w:t>
            </w:r>
            <w:proofErr w:type="spellEnd"/>
            <w:r w:rsidRPr="008E48F9">
              <w:rPr>
                <w:color w:val="000000"/>
                <w:sz w:val="20"/>
                <w:szCs w:val="20"/>
              </w:rPr>
              <w:t xml:space="preserve"> % for BME-led orgs.</w:t>
            </w:r>
          </w:p>
          <w:p w14:paraId="1F119801"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p>
        </w:tc>
        <w:tc>
          <w:tcPr>
            <w:tcW w:w="6095" w:type="dxa"/>
            <w:tcBorders>
              <w:top w:val="single" w:sz="4" w:space="0" w:color="000000"/>
              <w:left w:val="single" w:sz="4" w:space="0" w:color="000000"/>
              <w:bottom w:val="single" w:sz="4" w:space="0" w:color="000000"/>
              <w:right w:val="single" w:sz="4" w:space="0" w:color="000000"/>
            </w:tcBorders>
          </w:tcPr>
          <w:p w14:paraId="01011BA9"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Out of scope because it is assessing a foundation’s strategy, rather than about DTA (although a small number of UK foundations do publish this information).</w:t>
            </w:r>
          </w:p>
        </w:tc>
      </w:tr>
      <w:tr w:rsidR="008E48F9" w:rsidRPr="008E48F9" w14:paraId="772387F1"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5A48795C"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Other: Collaboration</w:t>
            </w:r>
          </w:p>
        </w:tc>
        <w:tc>
          <w:tcPr>
            <w:tcW w:w="6095" w:type="dxa"/>
            <w:tcBorders>
              <w:top w:val="single" w:sz="4" w:space="0" w:color="000000"/>
              <w:left w:val="single" w:sz="4" w:space="0" w:color="000000"/>
              <w:bottom w:val="single" w:sz="4" w:space="0" w:color="000000"/>
              <w:right w:val="single" w:sz="4" w:space="0" w:color="000000"/>
            </w:tcBorders>
          </w:tcPr>
          <w:p w14:paraId="2964A2DD"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highlight w:val="white"/>
              </w:rPr>
            </w:pPr>
            <w:r w:rsidRPr="008E48F9">
              <w:rPr>
                <w:color w:val="000000"/>
                <w:sz w:val="20"/>
                <w:szCs w:val="20"/>
              </w:rPr>
              <w:t>“</w:t>
            </w:r>
            <w:r w:rsidRPr="008E48F9">
              <w:rPr>
                <w:color w:val="000000"/>
                <w:sz w:val="20"/>
                <w:szCs w:val="20"/>
                <w:highlight w:val="white"/>
              </w:rPr>
              <w:t>Collaborative working - examples of thinking about how to work together with others rather than just alone.”</w:t>
            </w:r>
          </w:p>
        </w:tc>
        <w:tc>
          <w:tcPr>
            <w:tcW w:w="6095" w:type="dxa"/>
            <w:tcBorders>
              <w:top w:val="single" w:sz="4" w:space="0" w:color="000000"/>
              <w:left w:val="single" w:sz="4" w:space="0" w:color="000000"/>
              <w:bottom w:val="single" w:sz="4" w:space="0" w:color="000000"/>
              <w:right w:val="single" w:sz="4" w:space="0" w:color="000000"/>
            </w:tcBorders>
          </w:tcPr>
          <w:p w14:paraId="14C8D1C1"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Out of scope, and not observable.</w:t>
            </w:r>
          </w:p>
        </w:tc>
      </w:tr>
      <w:tr w:rsidR="008E48F9" w:rsidRPr="008E48F9" w14:paraId="1D56AE1A"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2923168C"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 xml:space="preserve">Other: Human rights </w:t>
            </w:r>
          </w:p>
        </w:tc>
        <w:tc>
          <w:tcPr>
            <w:tcW w:w="6095" w:type="dxa"/>
            <w:tcBorders>
              <w:top w:val="single" w:sz="4" w:space="0" w:color="000000"/>
              <w:left w:val="single" w:sz="4" w:space="0" w:color="000000"/>
              <w:bottom w:val="single" w:sz="4" w:space="0" w:color="000000"/>
              <w:right w:val="single" w:sz="4" w:space="0" w:color="000000"/>
            </w:tcBorders>
          </w:tcPr>
          <w:p w14:paraId="4224C536"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“Using a human rights-based approach as a basis for criteria.”</w:t>
            </w:r>
          </w:p>
        </w:tc>
        <w:tc>
          <w:tcPr>
            <w:tcW w:w="6095" w:type="dxa"/>
            <w:tcBorders>
              <w:top w:val="single" w:sz="4" w:space="0" w:color="000000"/>
              <w:left w:val="single" w:sz="4" w:space="0" w:color="000000"/>
              <w:bottom w:val="single" w:sz="4" w:space="0" w:color="000000"/>
              <w:right w:val="single" w:sz="4" w:space="0" w:color="000000"/>
            </w:tcBorders>
          </w:tcPr>
          <w:p w14:paraId="17AE85FB"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Out of scope, and not readily observable.</w:t>
            </w:r>
          </w:p>
        </w:tc>
      </w:tr>
      <w:tr w:rsidR="008E48F9" w:rsidRPr="008E48F9" w14:paraId="1D04EFED"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2161CC9A"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 xml:space="preserve">Other: Impact </w:t>
            </w:r>
          </w:p>
        </w:tc>
        <w:tc>
          <w:tcPr>
            <w:tcW w:w="6095" w:type="dxa"/>
            <w:tcBorders>
              <w:top w:val="single" w:sz="4" w:space="0" w:color="000000"/>
              <w:left w:val="single" w:sz="4" w:space="0" w:color="000000"/>
              <w:bottom w:val="single" w:sz="4" w:space="0" w:color="000000"/>
              <w:right w:val="single" w:sz="4" w:space="0" w:color="000000"/>
            </w:tcBorders>
          </w:tcPr>
          <w:p w14:paraId="3FF2E96A"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The foundation’s impact</w:t>
            </w:r>
          </w:p>
        </w:tc>
        <w:tc>
          <w:tcPr>
            <w:tcW w:w="6095" w:type="dxa"/>
            <w:tcBorders>
              <w:top w:val="single" w:sz="4" w:space="0" w:color="000000"/>
              <w:left w:val="single" w:sz="4" w:space="0" w:color="000000"/>
              <w:bottom w:val="single" w:sz="4" w:space="0" w:color="000000"/>
              <w:right w:val="single" w:sz="4" w:space="0" w:color="000000"/>
            </w:tcBorders>
          </w:tcPr>
          <w:p w14:paraId="64F16D8F"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Out of scope. Also, unobservable from the outside. And gauging a foundation’s impact is very complicated (let alone doing so comparatively across a set of foundations): it’s a completely different project.</w:t>
            </w:r>
          </w:p>
        </w:tc>
      </w:tr>
      <w:tr w:rsidR="008E48F9" w:rsidRPr="008E48F9" w14:paraId="70EB0A25" w14:textId="77777777" w:rsidTr="00364233">
        <w:tc>
          <w:tcPr>
            <w:tcW w:w="2122" w:type="dxa"/>
            <w:tcBorders>
              <w:top w:val="single" w:sz="4" w:space="0" w:color="000000"/>
              <w:left w:val="single" w:sz="4" w:space="0" w:color="000000"/>
              <w:bottom w:val="single" w:sz="4" w:space="0" w:color="000000"/>
              <w:right w:val="single" w:sz="4" w:space="0" w:color="000000"/>
            </w:tcBorders>
          </w:tcPr>
          <w:p w14:paraId="61751CEE" w14:textId="77777777" w:rsidR="008E48F9" w:rsidRPr="008E48F9" w:rsidRDefault="008E48F9" w:rsidP="008E48F9">
            <w:pPr>
              <w:widowControl w:val="0"/>
              <w:pBdr>
                <w:top w:val="nil"/>
                <w:left w:val="nil"/>
                <w:bottom w:val="nil"/>
                <w:right w:val="nil"/>
                <w:between w:val="nil"/>
              </w:pBdr>
              <w:suppressAutoHyphens w:val="0"/>
              <w:spacing w:after="80" w:line="240" w:lineRule="auto"/>
              <w:rPr>
                <w:i/>
                <w:color w:val="000000"/>
                <w:sz w:val="20"/>
                <w:szCs w:val="20"/>
              </w:rPr>
            </w:pPr>
            <w:r w:rsidRPr="008E48F9">
              <w:rPr>
                <w:i/>
                <w:color w:val="000000"/>
                <w:sz w:val="20"/>
                <w:szCs w:val="20"/>
              </w:rPr>
              <w:t>Other: Community confidence etc.</w:t>
            </w:r>
          </w:p>
        </w:tc>
        <w:tc>
          <w:tcPr>
            <w:tcW w:w="6095" w:type="dxa"/>
            <w:tcBorders>
              <w:top w:val="single" w:sz="4" w:space="0" w:color="000000"/>
              <w:left w:val="single" w:sz="4" w:space="0" w:color="000000"/>
              <w:bottom w:val="single" w:sz="4" w:space="0" w:color="000000"/>
              <w:right w:val="single" w:sz="4" w:space="0" w:color="000000"/>
            </w:tcBorders>
          </w:tcPr>
          <w:p w14:paraId="64E3BB63"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 xml:space="preserve">“The Foundation </w:t>
            </w:r>
            <w:proofErr w:type="spellStart"/>
            <w:r w:rsidRPr="008E48F9">
              <w:rPr>
                <w:color w:val="000000"/>
                <w:sz w:val="20"/>
                <w:szCs w:val="20"/>
              </w:rPr>
              <w:t>prioritises</w:t>
            </w:r>
            <w:proofErr w:type="spellEnd"/>
            <w:r w:rsidRPr="008E48F9">
              <w:rPr>
                <w:color w:val="000000"/>
                <w:sz w:val="20"/>
                <w:szCs w:val="20"/>
              </w:rPr>
              <w:t xml:space="preserve"> funding to enable communities to build confidence, inclusivity and resilience.”</w:t>
            </w:r>
          </w:p>
        </w:tc>
        <w:tc>
          <w:tcPr>
            <w:tcW w:w="6095" w:type="dxa"/>
            <w:tcBorders>
              <w:top w:val="single" w:sz="4" w:space="0" w:color="000000"/>
              <w:left w:val="single" w:sz="4" w:space="0" w:color="000000"/>
              <w:bottom w:val="single" w:sz="4" w:space="0" w:color="000000"/>
              <w:right w:val="single" w:sz="4" w:space="0" w:color="000000"/>
            </w:tcBorders>
          </w:tcPr>
          <w:p w14:paraId="0F98B882" w14:textId="77777777" w:rsidR="008E48F9" w:rsidRPr="008E48F9" w:rsidRDefault="008E48F9" w:rsidP="008E48F9">
            <w:pPr>
              <w:widowControl w:val="0"/>
              <w:pBdr>
                <w:top w:val="nil"/>
                <w:left w:val="nil"/>
                <w:bottom w:val="nil"/>
                <w:right w:val="nil"/>
                <w:between w:val="nil"/>
              </w:pBdr>
              <w:suppressAutoHyphens w:val="0"/>
              <w:spacing w:after="80" w:line="240" w:lineRule="auto"/>
              <w:rPr>
                <w:color w:val="000000"/>
                <w:sz w:val="20"/>
                <w:szCs w:val="20"/>
              </w:rPr>
            </w:pPr>
            <w:r w:rsidRPr="008E48F9">
              <w:rPr>
                <w:color w:val="000000"/>
                <w:sz w:val="20"/>
                <w:szCs w:val="20"/>
              </w:rPr>
              <w:t>Out of scope because it is judging a foundation’s strategy.</w:t>
            </w:r>
          </w:p>
        </w:tc>
      </w:tr>
    </w:tbl>
    <w:p w14:paraId="03F1331E" w14:textId="78C85677" w:rsidR="008E48F9" w:rsidRDefault="008E48F9" w:rsidP="008E48F9">
      <w:pPr>
        <w:pBdr>
          <w:top w:val="nil"/>
          <w:left w:val="nil"/>
          <w:bottom w:val="nil"/>
          <w:right w:val="nil"/>
          <w:between w:val="nil"/>
        </w:pBdr>
        <w:suppressAutoHyphens w:val="0"/>
        <w:spacing w:after="0" w:line="288" w:lineRule="auto"/>
        <w:rPr>
          <w:b/>
          <w:color w:val="000000"/>
        </w:rPr>
      </w:pPr>
    </w:p>
    <w:p w14:paraId="0B284FB6" w14:textId="2486B4FD" w:rsidR="00872C84" w:rsidRPr="00872C84" w:rsidRDefault="00872C84" w:rsidP="00872C84"/>
    <w:sectPr w:rsidR="00872C84" w:rsidRPr="00872C84" w:rsidSect="008E48F9">
      <w:headerReference w:type="default" r:id="rId52"/>
      <w:footerReference w:type="default" r:id="rId53"/>
      <w:headerReference w:type="first" r:id="rId54"/>
      <w:type w:val="continuous"/>
      <w:pgSz w:w="15840" w:h="12240" w:orient="landscape"/>
      <w:pgMar w:top="1276" w:right="877" w:bottom="1183" w:left="709" w:header="426" w:footer="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BCFFE0" w16cex:dateUtc="2021-08-10T12:38:00Z"/>
  <w16cex:commentExtensible w16cex:durableId="24E4D05C" w16cex:dateUtc="2021-09-09T17:26:00Z"/>
  <w16cex:commentExtensible w16cex:durableId="24E4D128" w16cex:dateUtc="2021-09-09T17: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5C09F7C" w16cid:durableId="24BCFFE0"/>
  <w16cid:commentId w16cid:paraId="3ED91D0B" w16cid:durableId="24E4D05C"/>
  <w16cid:commentId w16cid:paraId="3F8E6FE6" w16cid:durableId="24E4D12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B405D7" w14:textId="77777777" w:rsidR="00C4734D" w:rsidRDefault="00C4734D">
      <w:pPr>
        <w:spacing w:after="0" w:line="240" w:lineRule="auto"/>
      </w:pPr>
      <w:r>
        <w:separator/>
      </w:r>
    </w:p>
  </w:endnote>
  <w:endnote w:type="continuationSeparator" w:id="0">
    <w:p w14:paraId="5202C7E6" w14:textId="77777777" w:rsidR="00C4734D" w:rsidRDefault="00C47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1"/>
    <w:family w:val="auto"/>
    <w:pitch w:val="default"/>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596C98" w14:textId="0D2B1E73" w:rsidR="00872C84" w:rsidRDefault="00872C84" w:rsidP="00872C84">
    <w:pPr>
      <w:pStyle w:val="Footer"/>
      <w:pBdr>
        <w:top w:val="double" w:sz="24" w:space="2" w:color="800000"/>
      </w:pBdr>
      <w:tabs>
        <w:tab w:val="clear" w:pos="4680"/>
        <w:tab w:val="clear" w:pos="9360"/>
        <w:tab w:val="right" w:pos="9781"/>
      </w:tabs>
      <w:jc w:val="right"/>
    </w:pPr>
    <w:r>
      <w:t xml:space="preserve">©Giving Evidence               </w:t>
    </w:r>
    <w:r w:rsidRPr="004B5C36">
      <w:t>www.giving-evidence.com</w:t>
    </w:r>
    <w:r>
      <w:t xml:space="preserve">                         Private &amp; confidential</w:t>
    </w:r>
    <w:r>
      <w:tab/>
      <w:t xml:space="preserve">     Page </w:t>
    </w:r>
    <w:r>
      <w:fldChar w:fldCharType="begin"/>
    </w:r>
    <w:r>
      <w:instrText xml:space="preserve"> PAGE </w:instrText>
    </w:r>
    <w:r>
      <w:fldChar w:fldCharType="separate"/>
    </w:r>
    <w:r w:rsidR="00533F68">
      <w:rPr>
        <w:noProof/>
      </w:rPr>
      <w:t>7</w:t>
    </w:r>
    <w:r>
      <w:fldChar w:fldCharType="end"/>
    </w:r>
  </w:p>
  <w:p w14:paraId="38A7B9FE" w14:textId="77777777" w:rsidR="00872C84" w:rsidRDefault="00872C84" w:rsidP="00872C84">
    <w:pPr>
      <w:pStyle w:val="Footer"/>
    </w:pPr>
  </w:p>
  <w:p w14:paraId="4CCD0E07" w14:textId="7602A5FF" w:rsidR="008E48F9" w:rsidRDefault="00872C84" w:rsidP="00872C84">
    <w:pPr>
      <w:pBdr>
        <w:top w:val="nil"/>
        <w:left w:val="nil"/>
        <w:bottom w:val="nil"/>
        <w:right w:val="nil"/>
        <w:between w:val="nil"/>
      </w:pBdr>
      <w:tabs>
        <w:tab w:val="left" w:pos="2580"/>
        <w:tab w:val="left" w:pos="2730"/>
        <w:tab w:val="center" w:pos="4680"/>
        <w:tab w:val="right" w:pos="9360"/>
        <w:tab w:val="right" w:pos="9781"/>
      </w:tabs>
      <w:rPr>
        <w:color w:val="000000"/>
      </w:rPr>
    </w:pPr>
    <w:r>
      <w:rPr>
        <w:color w:val="000000"/>
      </w:rPr>
      <w:tab/>
    </w:r>
    <w:r>
      <w:rPr>
        <w:color w:val="000000"/>
      </w:rPr>
      <w:tab/>
    </w:r>
    <w:r>
      <w:rPr>
        <w:color w:val="000000"/>
      </w:rPr>
      <w:tab/>
    </w:r>
  </w:p>
  <w:p w14:paraId="71A004EC" w14:textId="77777777" w:rsidR="008E48F9" w:rsidRDefault="008E48F9">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8A100B" w14:textId="77777777" w:rsidR="00A064D7" w:rsidRDefault="00A064D7" w:rsidP="004B5C36">
    <w:pPr>
      <w:pStyle w:val="Footer"/>
      <w:pBdr>
        <w:top w:val="double" w:sz="24" w:space="2" w:color="800000"/>
      </w:pBdr>
      <w:tabs>
        <w:tab w:val="clear" w:pos="4680"/>
        <w:tab w:val="clear" w:pos="9360"/>
        <w:tab w:val="right" w:pos="9781"/>
      </w:tabs>
      <w:jc w:val="right"/>
    </w:pPr>
    <w:r>
      <w:t xml:space="preserve">©Giving Evidence               </w:t>
    </w:r>
    <w:r w:rsidRPr="004B5C36">
      <w:t>www.giving-evidence.com</w:t>
    </w:r>
    <w:r>
      <w:t xml:space="preserve">                         Private &amp; confidential</w:t>
    </w:r>
    <w:r>
      <w:tab/>
      <w:t xml:space="preserve">     Page </w:t>
    </w:r>
    <w:r>
      <w:fldChar w:fldCharType="begin"/>
    </w:r>
    <w:r>
      <w:instrText xml:space="preserve"> PAGE </w:instrText>
    </w:r>
    <w:r>
      <w:fldChar w:fldCharType="separate"/>
    </w:r>
    <w:r w:rsidR="00F55FA4">
      <w:rPr>
        <w:noProof/>
      </w:rPr>
      <w:t>9</w:t>
    </w:r>
    <w:r>
      <w:fldChar w:fldCharType="end"/>
    </w:r>
  </w:p>
  <w:p w14:paraId="23965648" w14:textId="77777777" w:rsidR="00A064D7" w:rsidRDefault="00A064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2EECEB" w14:textId="77777777" w:rsidR="00C4734D" w:rsidRDefault="00C4734D">
      <w:pPr>
        <w:spacing w:after="0" w:line="240" w:lineRule="auto"/>
      </w:pPr>
      <w:r>
        <w:separator/>
      </w:r>
    </w:p>
  </w:footnote>
  <w:footnote w:type="continuationSeparator" w:id="0">
    <w:p w14:paraId="1564A482" w14:textId="77777777" w:rsidR="00C4734D" w:rsidRDefault="00C473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B31736" w14:textId="77777777" w:rsidR="008E48F9" w:rsidRDefault="008E48F9">
    <w:pPr>
      <w:pBdr>
        <w:top w:val="nil"/>
        <w:left w:val="nil"/>
        <w:bottom w:val="nil"/>
        <w:right w:val="nil"/>
        <w:between w:val="nil"/>
      </w:pBdr>
      <w:tabs>
        <w:tab w:val="center" w:pos="4680"/>
        <w:tab w:val="left" w:pos="5928"/>
        <w:tab w:val="right" w:pos="9360"/>
        <w:tab w:val="right" w:pos="9781"/>
      </w:tabs>
      <w:jc w:val="right"/>
      <w:rPr>
        <w:color w:val="000000"/>
      </w:rPr>
    </w:pPr>
    <w:r>
      <w:rPr>
        <w:noProof/>
        <w:color w:val="000000"/>
        <w:lang w:val="en-GB" w:eastAsia="en-GB"/>
      </w:rPr>
      <w:drawing>
        <wp:inline distT="0" distB="0" distL="0" distR="0" wp14:anchorId="634D31BF" wp14:editId="237A548A">
          <wp:extent cx="1931035" cy="464185"/>
          <wp:effectExtent l="0" t="0" r="0" b="0"/>
          <wp:docPr id="62" name="image1.jpg" descr="GE_LOGO_NEW2015_elec"/>
          <wp:cNvGraphicFramePr/>
          <a:graphic xmlns:a="http://schemas.openxmlformats.org/drawingml/2006/main">
            <a:graphicData uri="http://schemas.openxmlformats.org/drawingml/2006/picture">
              <pic:pic xmlns:pic="http://schemas.openxmlformats.org/drawingml/2006/picture">
                <pic:nvPicPr>
                  <pic:cNvPr id="0" name="image1.jpg" descr="GE_LOGO_NEW2015_elec"/>
                  <pic:cNvPicPr preferRelativeResize="0"/>
                </pic:nvPicPr>
                <pic:blipFill>
                  <a:blip r:embed="rId1"/>
                  <a:srcRect/>
                  <a:stretch>
                    <a:fillRect/>
                  </a:stretch>
                </pic:blipFill>
                <pic:spPr>
                  <a:xfrm>
                    <a:off x="0" y="0"/>
                    <a:ext cx="1931035" cy="464185"/>
                  </a:xfrm>
                  <a:prstGeom prst="rect">
                    <a:avLst/>
                  </a:prstGeom>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F375A" w14:textId="4E40CFA6" w:rsidR="008E48F9" w:rsidRDefault="008E48F9">
    <w:pPr>
      <w:pBdr>
        <w:top w:val="nil"/>
        <w:left w:val="nil"/>
        <w:bottom w:val="nil"/>
        <w:right w:val="nil"/>
        <w:between w:val="nil"/>
      </w:pBdr>
      <w:spacing w:line="264" w:lineRule="auto"/>
      <w:rPr>
        <w:i/>
        <w:color w:val="000000"/>
      </w:rPr>
    </w:pPr>
  </w:p>
  <w:p w14:paraId="203B70A2" w14:textId="77777777" w:rsidR="008E48F9" w:rsidRDefault="008E48F9">
    <w:pPr>
      <w:pBdr>
        <w:top w:val="nil"/>
        <w:left w:val="nil"/>
        <w:bottom w:val="nil"/>
        <w:right w:val="nil"/>
        <w:between w:val="nil"/>
      </w:pBdr>
      <w:tabs>
        <w:tab w:val="center" w:pos="4680"/>
        <w:tab w:val="left" w:pos="5928"/>
        <w:tab w:val="right" w:pos="9360"/>
        <w:tab w:val="right" w:pos="9781"/>
      </w:tabs>
      <w:jc w:val="right"/>
      <w:rPr>
        <w:color w:val="000000"/>
      </w:rPr>
    </w:pPr>
    <w:r>
      <w:rPr>
        <w:noProof/>
        <w:color w:val="000000"/>
        <w:lang w:val="en-GB" w:eastAsia="en-GB"/>
      </w:rPr>
      <w:drawing>
        <wp:inline distT="0" distB="0" distL="0" distR="0" wp14:anchorId="2709F80B" wp14:editId="447D8388">
          <wp:extent cx="1931035" cy="464185"/>
          <wp:effectExtent l="0" t="0" r="0" b="0"/>
          <wp:docPr id="2" name="image1.jpg" descr="GE_LOGO_NEW2015_elec"/>
          <wp:cNvGraphicFramePr/>
          <a:graphic xmlns:a="http://schemas.openxmlformats.org/drawingml/2006/main">
            <a:graphicData uri="http://schemas.openxmlformats.org/drawingml/2006/picture">
              <pic:pic xmlns:pic="http://schemas.openxmlformats.org/drawingml/2006/picture">
                <pic:nvPicPr>
                  <pic:cNvPr id="0" name="image1.jpg" descr="GE_LOGO_NEW2015_elec"/>
                  <pic:cNvPicPr preferRelativeResize="0"/>
                </pic:nvPicPr>
                <pic:blipFill>
                  <a:blip r:embed="rId1"/>
                  <a:srcRect/>
                  <a:stretch>
                    <a:fillRect/>
                  </a:stretch>
                </pic:blipFill>
                <pic:spPr>
                  <a:xfrm>
                    <a:off x="0" y="0"/>
                    <a:ext cx="1931035" cy="464185"/>
                  </a:xfrm>
                  <a:prstGeom prst="rect">
                    <a:avLst/>
                  </a:prstGeom>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CCCFA2" w14:textId="77777777" w:rsidR="00A064D7" w:rsidRDefault="004A0544" w:rsidP="00C52B22">
    <w:pPr>
      <w:pStyle w:val="Header"/>
      <w:tabs>
        <w:tab w:val="left" w:pos="5928"/>
        <w:tab w:val="right" w:pos="9781"/>
      </w:tabs>
      <w:spacing w:after="0"/>
      <w:jc w:val="right"/>
    </w:pPr>
    <w:r w:rsidRPr="00C52B22">
      <w:rPr>
        <w:noProof/>
        <w:lang w:val="en-GB" w:eastAsia="en-GB"/>
      </w:rPr>
      <w:drawing>
        <wp:inline distT="0" distB="0" distL="0" distR="0" wp14:anchorId="1DF38014" wp14:editId="2185416E">
          <wp:extent cx="1931035" cy="464185"/>
          <wp:effectExtent l="0" t="0" r="0" b="0"/>
          <wp:docPr id="1" name="Picture 1" descr="GE_LOGO_NEW2015_el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_LOGO_NEW2015_ele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1035" cy="46418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1BCC7F" w14:textId="77777777" w:rsidR="00A064D7" w:rsidRDefault="002F6175" w:rsidP="002F6175">
    <w:pPr>
      <w:pStyle w:val="Header"/>
      <w:tabs>
        <w:tab w:val="left" w:pos="6585"/>
      </w:tabs>
      <w:ind w:right="-567"/>
    </w:pP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numFmt w:val="bullet"/>
      <w:lvlText w:val="-"/>
      <w:lvlJc w:val="left"/>
      <w:pPr>
        <w:tabs>
          <w:tab w:val="num" w:pos="0"/>
        </w:tabs>
        <w:ind w:left="360" w:hanging="360"/>
      </w:pPr>
      <w:rPr>
        <w:rFonts w:ascii="Calibri" w:hAnsi="Calibri" w:cs="Times New Roman"/>
      </w:rPr>
    </w:lvl>
  </w:abstractNum>
  <w:abstractNum w:abstractNumId="2" w15:restartNumberingAfterBreak="0">
    <w:nsid w:val="00000004"/>
    <w:multiLevelType w:val="multilevel"/>
    <w:tmpl w:val="BE22C6C2"/>
    <w:name w:val="WW8Num8"/>
    <w:lvl w:ilvl="0">
      <w:start w:val="1"/>
      <w:numFmt w:val="decimal"/>
      <w:lvlText w:val="%1."/>
      <w:lvlJc w:val="left"/>
      <w:pPr>
        <w:tabs>
          <w:tab w:val="num" w:pos="0"/>
        </w:tabs>
        <w:ind w:left="360" w:hanging="360"/>
      </w:pPr>
    </w:lvl>
    <w:lvl w:ilvl="1">
      <w:numFmt w:val="bullet"/>
      <w:lvlText w:val="-"/>
      <w:lvlJc w:val="left"/>
      <w:pPr>
        <w:tabs>
          <w:tab w:val="num" w:pos="0"/>
        </w:tabs>
        <w:ind w:left="1080" w:hanging="360"/>
      </w:pPr>
      <w:rPr>
        <w:rFonts w:ascii="Calibri" w:hAnsi="Calibri" w:cs="Times New Roman"/>
      </w:r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 w15:restartNumberingAfterBreak="0">
    <w:nsid w:val="00000006"/>
    <w:multiLevelType w:val="multilevel"/>
    <w:tmpl w:val="00000006"/>
    <w:name w:val="WW8Num1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7"/>
    <w:multiLevelType w:val="singleLevel"/>
    <w:tmpl w:val="4B1E4D64"/>
    <w:name w:val="WW8Num18"/>
    <w:lvl w:ilvl="0">
      <w:start w:val="1"/>
      <w:numFmt w:val="decimal"/>
      <w:lvlText w:val="%1."/>
      <w:lvlJc w:val="left"/>
      <w:pPr>
        <w:tabs>
          <w:tab w:val="num" w:pos="360"/>
        </w:tabs>
        <w:ind w:left="360" w:hanging="360"/>
      </w:pPr>
      <w:rPr>
        <w:rFonts w:hint="default"/>
      </w:rPr>
    </w:lvl>
  </w:abstractNum>
  <w:abstractNum w:abstractNumId="5" w15:restartNumberingAfterBreak="0">
    <w:nsid w:val="0039390A"/>
    <w:multiLevelType w:val="multilevel"/>
    <w:tmpl w:val="E13A33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2D84931"/>
    <w:multiLevelType w:val="hybridMultilevel"/>
    <w:tmpl w:val="E03E33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4AA0C12"/>
    <w:multiLevelType w:val="hybridMultilevel"/>
    <w:tmpl w:val="86B8C3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83D4275"/>
    <w:multiLevelType w:val="multilevel"/>
    <w:tmpl w:val="A3F67F28"/>
    <w:lvl w:ilvl="0">
      <w:start w:val="4"/>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A4B0404"/>
    <w:multiLevelType w:val="hybridMultilevel"/>
    <w:tmpl w:val="C67043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D3432B9"/>
    <w:multiLevelType w:val="hybridMultilevel"/>
    <w:tmpl w:val="33E2E3A0"/>
    <w:lvl w:ilvl="0" w:tplc="002ABE26">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0D87264E"/>
    <w:multiLevelType w:val="hybridMultilevel"/>
    <w:tmpl w:val="BC20C6D0"/>
    <w:lvl w:ilvl="0" w:tplc="A162ADD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4F235A3"/>
    <w:multiLevelType w:val="hybridMultilevel"/>
    <w:tmpl w:val="DAD6D3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5E81672"/>
    <w:multiLevelType w:val="hybridMultilevel"/>
    <w:tmpl w:val="7214E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88D121B"/>
    <w:multiLevelType w:val="hybridMultilevel"/>
    <w:tmpl w:val="C20025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A7533FB"/>
    <w:multiLevelType w:val="hybridMultilevel"/>
    <w:tmpl w:val="FFB465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0354ADA"/>
    <w:multiLevelType w:val="hybridMultilevel"/>
    <w:tmpl w:val="4D9CBA88"/>
    <w:lvl w:ilvl="0" w:tplc="80E08D82">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210B49D7"/>
    <w:multiLevelType w:val="hybridMultilevel"/>
    <w:tmpl w:val="931E6D24"/>
    <w:lvl w:ilvl="0" w:tplc="634E3C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5EB6276"/>
    <w:multiLevelType w:val="hybridMultilevel"/>
    <w:tmpl w:val="D1287B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AB92320"/>
    <w:multiLevelType w:val="hybridMultilevel"/>
    <w:tmpl w:val="0E0E9B00"/>
    <w:lvl w:ilvl="0" w:tplc="937445D2">
      <w:start w:val="2"/>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4533F6"/>
    <w:multiLevelType w:val="hybridMultilevel"/>
    <w:tmpl w:val="26F01D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5291C47"/>
    <w:multiLevelType w:val="hybridMultilevel"/>
    <w:tmpl w:val="A350C880"/>
    <w:lvl w:ilvl="0" w:tplc="26501EF2">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063997"/>
    <w:multiLevelType w:val="hybridMultilevel"/>
    <w:tmpl w:val="9B021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AAA3B40"/>
    <w:multiLevelType w:val="hybridMultilevel"/>
    <w:tmpl w:val="7166B678"/>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3D60426E"/>
    <w:multiLevelType w:val="hybridMultilevel"/>
    <w:tmpl w:val="6464CA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F3A5699"/>
    <w:multiLevelType w:val="hybridMultilevel"/>
    <w:tmpl w:val="D7BE199A"/>
    <w:lvl w:ilvl="0" w:tplc="D9F4E03C">
      <w:start w:val="3"/>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490961"/>
    <w:multiLevelType w:val="hybridMultilevel"/>
    <w:tmpl w:val="966089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FF8557F"/>
    <w:multiLevelType w:val="hybridMultilevel"/>
    <w:tmpl w:val="9ED271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57F52B4"/>
    <w:multiLevelType w:val="hybridMultilevel"/>
    <w:tmpl w:val="C1B82014"/>
    <w:lvl w:ilvl="0" w:tplc="7A9C189E">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5C267FB"/>
    <w:multiLevelType w:val="hybridMultilevel"/>
    <w:tmpl w:val="3DC2A8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75C5930"/>
    <w:multiLevelType w:val="hybridMultilevel"/>
    <w:tmpl w:val="6FCC61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769527B"/>
    <w:multiLevelType w:val="multilevel"/>
    <w:tmpl w:val="24DC69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891188E"/>
    <w:multiLevelType w:val="hybridMultilevel"/>
    <w:tmpl w:val="C4FEC8E6"/>
    <w:lvl w:ilvl="0" w:tplc="8AC8B134">
      <w:start w:val="1"/>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5D64492"/>
    <w:multiLevelType w:val="hybridMultilevel"/>
    <w:tmpl w:val="AD504EE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 w15:restartNumberingAfterBreak="0">
    <w:nsid w:val="582C5733"/>
    <w:multiLevelType w:val="hybridMultilevel"/>
    <w:tmpl w:val="19F29806"/>
    <w:lvl w:ilvl="0" w:tplc="770C7AE2">
      <w:numFmt w:val="bullet"/>
      <w:lvlText w:val="-"/>
      <w:lvlJc w:val="left"/>
      <w:pPr>
        <w:ind w:left="36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B912117"/>
    <w:multiLevelType w:val="hybridMultilevel"/>
    <w:tmpl w:val="546AE96E"/>
    <w:lvl w:ilvl="0" w:tplc="80E08D82">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CAE4BAD"/>
    <w:multiLevelType w:val="hybridMultilevel"/>
    <w:tmpl w:val="7DF6E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BC3B68"/>
    <w:multiLevelType w:val="hybridMultilevel"/>
    <w:tmpl w:val="C486E9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EDC6973"/>
    <w:multiLevelType w:val="hybridMultilevel"/>
    <w:tmpl w:val="480EAD10"/>
    <w:lvl w:ilvl="0" w:tplc="80E08D82">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72073AB0"/>
    <w:multiLevelType w:val="hybridMultilevel"/>
    <w:tmpl w:val="94FABB8C"/>
    <w:lvl w:ilvl="0" w:tplc="C3D4565C">
      <w:start w:val="2"/>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29"/>
  </w:num>
  <w:num w:numId="4">
    <w:abstractNumId w:val="32"/>
  </w:num>
  <w:num w:numId="5">
    <w:abstractNumId w:val="17"/>
  </w:num>
  <w:num w:numId="6">
    <w:abstractNumId w:val="10"/>
  </w:num>
  <w:num w:numId="7">
    <w:abstractNumId w:val="12"/>
  </w:num>
  <w:num w:numId="8">
    <w:abstractNumId w:val="20"/>
  </w:num>
  <w:num w:numId="9">
    <w:abstractNumId w:val="6"/>
  </w:num>
  <w:num w:numId="10">
    <w:abstractNumId w:val="36"/>
  </w:num>
  <w:num w:numId="11">
    <w:abstractNumId w:val="34"/>
  </w:num>
  <w:num w:numId="12">
    <w:abstractNumId w:val="21"/>
  </w:num>
  <w:num w:numId="13">
    <w:abstractNumId w:val="13"/>
  </w:num>
  <w:num w:numId="14">
    <w:abstractNumId w:val="30"/>
  </w:num>
  <w:num w:numId="15">
    <w:abstractNumId w:val="24"/>
  </w:num>
  <w:num w:numId="16">
    <w:abstractNumId w:val="7"/>
  </w:num>
  <w:num w:numId="17">
    <w:abstractNumId w:val="39"/>
  </w:num>
  <w:num w:numId="18">
    <w:abstractNumId w:val="16"/>
  </w:num>
  <w:num w:numId="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5"/>
  </w:num>
  <w:num w:numId="21">
    <w:abstractNumId w:val="23"/>
    <w:lvlOverride w:ilvl="0">
      <w:startOverride w:val="1"/>
    </w:lvlOverride>
    <w:lvlOverride w:ilvl="1"/>
    <w:lvlOverride w:ilvl="2"/>
    <w:lvlOverride w:ilvl="3"/>
    <w:lvlOverride w:ilvl="4"/>
    <w:lvlOverride w:ilvl="5"/>
    <w:lvlOverride w:ilvl="6"/>
    <w:lvlOverride w:ilvl="7"/>
    <w:lvlOverride w:ilvl="8"/>
  </w:num>
  <w:num w:numId="22">
    <w:abstractNumId w:val="38"/>
  </w:num>
  <w:num w:numId="23">
    <w:abstractNumId w:val="25"/>
  </w:num>
  <w:num w:numId="24">
    <w:abstractNumId w:val="14"/>
  </w:num>
  <w:num w:numId="25">
    <w:abstractNumId w:val="18"/>
  </w:num>
  <w:num w:numId="26">
    <w:abstractNumId w:val="11"/>
  </w:num>
  <w:num w:numId="27">
    <w:abstractNumId w:val="28"/>
  </w:num>
  <w:num w:numId="28">
    <w:abstractNumId w:val="26"/>
  </w:num>
  <w:num w:numId="29">
    <w:abstractNumId w:val="15"/>
  </w:num>
  <w:num w:numId="30">
    <w:abstractNumId w:val="9"/>
  </w:num>
  <w:num w:numId="31">
    <w:abstractNumId w:val="27"/>
  </w:num>
  <w:num w:numId="32">
    <w:abstractNumId w:val="37"/>
  </w:num>
  <w:num w:numId="33">
    <w:abstractNumId w:val="19"/>
  </w:num>
  <w:num w:numId="34">
    <w:abstractNumId w:val="8"/>
  </w:num>
  <w:num w:numId="35">
    <w:abstractNumId w:val="31"/>
  </w:num>
  <w:num w:numId="36">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DisplayPageBoundaries/>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o:colormru v:ext="edit" colors="#a9112c"/>
    </o:shapedefaults>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FF"/>
    <w:rsid w:val="00012543"/>
    <w:rsid w:val="00013627"/>
    <w:rsid w:val="00017986"/>
    <w:rsid w:val="00022531"/>
    <w:rsid w:val="00027FAE"/>
    <w:rsid w:val="00033FE2"/>
    <w:rsid w:val="000340E5"/>
    <w:rsid w:val="00035BB3"/>
    <w:rsid w:val="00040B1D"/>
    <w:rsid w:val="0004754B"/>
    <w:rsid w:val="00066BF7"/>
    <w:rsid w:val="00077E11"/>
    <w:rsid w:val="00080C20"/>
    <w:rsid w:val="000812E7"/>
    <w:rsid w:val="00091847"/>
    <w:rsid w:val="000A1899"/>
    <w:rsid w:val="000B15CE"/>
    <w:rsid w:val="000B71B6"/>
    <w:rsid w:val="000B77AB"/>
    <w:rsid w:val="000C20A4"/>
    <w:rsid w:val="000C685D"/>
    <w:rsid w:val="000C7BCA"/>
    <w:rsid w:val="000E4BD9"/>
    <w:rsid w:val="000F10DF"/>
    <w:rsid w:val="000F26DD"/>
    <w:rsid w:val="00114494"/>
    <w:rsid w:val="00120C1C"/>
    <w:rsid w:val="0013288B"/>
    <w:rsid w:val="00133368"/>
    <w:rsid w:val="00142C6F"/>
    <w:rsid w:val="001552EB"/>
    <w:rsid w:val="00155F06"/>
    <w:rsid w:val="00161049"/>
    <w:rsid w:val="00172B65"/>
    <w:rsid w:val="0017446F"/>
    <w:rsid w:val="00175418"/>
    <w:rsid w:val="00183860"/>
    <w:rsid w:val="001927CC"/>
    <w:rsid w:val="00192A98"/>
    <w:rsid w:val="001939BA"/>
    <w:rsid w:val="00194697"/>
    <w:rsid w:val="001A1E90"/>
    <w:rsid w:val="001B2E47"/>
    <w:rsid w:val="001E37FF"/>
    <w:rsid w:val="001E6B9C"/>
    <w:rsid w:val="001F19FA"/>
    <w:rsid w:val="001F57AD"/>
    <w:rsid w:val="0020376D"/>
    <w:rsid w:val="002064CA"/>
    <w:rsid w:val="00211697"/>
    <w:rsid w:val="00220055"/>
    <w:rsid w:val="00220861"/>
    <w:rsid w:val="0022671E"/>
    <w:rsid w:val="00234FE1"/>
    <w:rsid w:val="00240E94"/>
    <w:rsid w:val="0024447E"/>
    <w:rsid w:val="002462A0"/>
    <w:rsid w:val="00247CEF"/>
    <w:rsid w:val="00253AD5"/>
    <w:rsid w:val="00254AD5"/>
    <w:rsid w:val="002646EB"/>
    <w:rsid w:val="0027205E"/>
    <w:rsid w:val="002851CA"/>
    <w:rsid w:val="00286BF5"/>
    <w:rsid w:val="002A2AEC"/>
    <w:rsid w:val="002A4F0D"/>
    <w:rsid w:val="002B7FDF"/>
    <w:rsid w:val="002C1076"/>
    <w:rsid w:val="002C31E5"/>
    <w:rsid w:val="002D290A"/>
    <w:rsid w:val="002E6F50"/>
    <w:rsid w:val="002F6175"/>
    <w:rsid w:val="002F67B6"/>
    <w:rsid w:val="002F7A7A"/>
    <w:rsid w:val="00300956"/>
    <w:rsid w:val="0030210E"/>
    <w:rsid w:val="003029C5"/>
    <w:rsid w:val="0030438E"/>
    <w:rsid w:val="00307DB8"/>
    <w:rsid w:val="00314939"/>
    <w:rsid w:val="00315EFF"/>
    <w:rsid w:val="00316330"/>
    <w:rsid w:val="003172BE"/>
    <w:rsid w:val="0033512D"/>
    <w:rsid w:val="003440D2"/>
    <w:rsid w:val="003506FF"/>
    <w:rsid w:val="00356129"/>
    <w:rsid w:val="00364233"/>
    <w:rsid w:val="003700A8"/>
    <w:rsid w:val="00372C4E"/>
    <w:rsid w:val="0037458E"/>
    <w:rsid w:val="00387BD1"/>
    <w:rsid w:val="00391453"/>
    <w:rsid w:val="0039708F"/>
    <w:rsid w:val="003A298E"/>
    <w:rsid w:val="003A7CAF"/>
    <w:rsid w:val="003B717A"/>
    <w:rsid w:val="003C05F3"/>
    <w:rsid w:val="003C0E30"/>
    <w:rsid w:val="003C3EAC"/>
    <w:rsid w:val="003D1219"/>
    <w:rsid w:val="003D6C73"/>
    <w:rsid w:val="003E0C8A"/>
    <w:rsid w:val="003E2CA4"/>
    <w:rsid w:val="003F15A1"/>
    <w:rsid w:val="003F1BAE"/>
    <w:rsid w:val="00414C8F"/>
    <w:rsid w:val="00416CB3"/>
    <w:rsid w:val="00423077"/>
    <w:rsid w:val="0043646D"/>
    <w:rsid w:val="004519F9"/>
    <w:rsid w:val="004520C5"/>
    <w:rsid w:val="00464DC1"/>
    <w:rsid w:val="00467821"/>
    <w:rsid w:val="004775B3"/>
    <w:rsid w:val="00480098"/>
    <w:rsid w:val="00484E8A"/>
    <w:rsid w:val="004871BC"/>
    <w:rsid w:val="00490C30"/>
    <w:rsid w:val="00491E3B"/>
    <w:rsid w:val="004A0544"/>
    <w:rsid w:val="004B250F"/>
    <w:rsid w:val="004B5C36"/>
    <w:rsid w:val="004C7085"/>
    <w:rsid w:val="004D2F44"/>
    <w:rsid w:val="004D3D64"/>
    <w:rsid w:val="004D71C7"/>
    <w:rsid w:val="004E0BA5"/>
    <w:rsid w:val="004F566B"/>
    <w:rsid w:val="00504480"/>
    <w:rsid w:val="00505DC8"/>
    <w:rsid w:val="00510EE4"/>
    <w:rsid w:val="00512CEF"/>
    <w:rsid w:val="00533F68"/>
    <w:rsid w:val="00553890"/>
    <w:rsid w:val="00575F52"/>
    <w:rsid w:val="00580CC2"/>
    <w:rsid w:val="0058458D"/>
    <w:rsid w:val="00586BC4"/>
    <w:rsid w:val="005A2240"/>
    <w:rsid w:val="005B4C5B"/>
    <w:rsid w:val="005C323E"/>
    <w:rsid w:val="005D0890"/>
    <w:rsid w:val="005D3D17"/>
    <w:rsid w:val="005E1E21"/>
    <w:rsid w:val="005E2E0B"/>
    <w:rsid w:val="005F2A2F"/>
    <w:rsid w:val="005F57FB"/>
    <w:rsid w:val="00615563"/>
    <w:rsid w:val="006202DF"/>
    <w:rsid w:val="00622EFB"/>
    <w:rsid w:val="00625964"/>
    <w:rsid w:val="0062725E"/>
    <w:rsid w:val="00635B6A"/>
    <w:rsid w:val="0063636A"/>
    <w:rsid w:val="00637641"/>
    <w:rsid w:val="006456DB"/>
    <w:rsid w:val="00645F51"/>
    <w:rsid w:val="00664435"/>
    <w:rsid w:val="00665477"/>
    <w:rsid w:val="00670D54"/>
    <w:rsid w:val="006824C1"/>
    <w:rsid w:val="0069374D"/>
    <w:rsid w:val="006A1FD2"/>
    <w:rsid w:val="006B1EEA"/>
    <w:rsid w:val="006B2F68"/>
    <w:rsid w:val="006C2C4F"/>
    <w:rsid w:val="006C2D1F"/>
    <w:rsid w:val="006C53BB"/>
    <w:rsid w:val="006D1C57"/>
    <w:rsid w:val="006F1060"/>
    <w:rsid w:val="006F3D61"/>
    <w:rsid w:val="007028D9"/>
    <w:rsid w:val="00711CCC"/>
    <w:rsid w:val="00726D2C"/>
    <w:rsid w:val="00731F1A"/>
    <w:rsid w:val="007501B5"/>
    <w:rsid w:val="007543DE"/>
    <w:rsid w:val="0076266B"/>
    <w:rsid w:val="00763EBF"/>
    <w:rsid w:val="00775AFA"/>
    <w:rsid w:val="00787066"/>
    <w:rsid w:val="00787C91"/>
    <w:rsid w:val="007A0CB7"/>
    <w:rsid w:val="007B3DF3"/>
    <w:rsid w:val="007B7269"/>
    <w:rsid w:val="007C685E"/>
    <w:rsid w:val="007D4975"/>
    <w:rsid w:val="007D6A23"/>
    <w:rsid w:val="007F1EB3"/>
    <w:rsid w:val="007F5AA7"/>
    <w:rsid w:val="007F5D20"/>
    <w:rsid w:val="0080479F"/>
    <w:rsid w:val="00806B51"/>
    <w:rsid w:val="0081013F"/>
    <w:rsid w:val="00837E55"/>
    <w:rsid w:val="008421AB"/>
    <w:rsid w:val="00854685"/>
    <w:rsid w:val="008553B6"/>
    <w:rsid w:val="00855CC5"/>
    <w:rsid w:val="00866688"/>
    <w:rsid w:val="00870056"/>
    <w:rsid w:val="00872C84"/>
    <w:rsid w:val="00874D05"/>
    <w:rsid w:val="008841AB"/>
    <w:rsid w:val="00887106"/>
    <w:rsid w:val="00891C05"/>
    <w:rsid w:val="00893D5F"/>
    <w:rsid w:val="008A11CC"/>
    <w:rsid w:val="008C3BCF"/>
    <w:rsid w:val="008D1954"/>
    <w:rsid w:val="008E3E26"/>
    <w:rsid w:val="008E48F9"/>
    <w:rsid w:val="008E5F6A"/>
    <w:rsid w:val="008E6A1D"/>
    <w:rsid w:val="008F4880"/>
    <w:rsid w:val="008F6001"/>
    <w:rsid w:val="00901A4D"/>
    <w:rsid w:val="00925EB7"/>
    <w:rsid w:val="00934CD9"/>
    <w:rsid w:val="00945522"/>
    <w:rsid w:val="00951977"/>
    <w:rsid w:val="00961011"/>
    <w:rsid w:val="00962361"/>
    <w:rsid w:val="00962C1B"/>
    <w:rsid w:val="00964BBC"/>
    <w:rsid w:val="00972ACC"/>
    <w:rsid w:val="009800A3"/>
    <w:rsid w:val="00991893"/>
    <w:rsid w:val="00992EEE"/>
    <w:rsid w:val="0099324A"/>
    <w:rsid w:val="009A480D"/>
    <w:rsid w:val="009B1F3B"/>
    <w:rsid w:val="009C6BAA"/>
    <w:rsid w:val="009D2DC5"/>
    <w:rsid w:val="009D3E12"/>
    <w:rsid w:val="009D5084"/>
    <w:rsid w:val="009F0EFD"/>
    <w:rsid w:val="009F3865"/>
    <w:rsid w:val="00A00E04"/>
    <w:rsid w:val="00A064D7"/>
    <w:rsid w:val="00A07064"/>
    <w:rsid w:val="00A16567"/>
    <w:rsid w:val="00A23B2B"/>
    <w:rsid w:val="00A32E66"/>
    <w:rsid w:val="00A34318"/>
    <w:rsid w:val="00A36F67"/>
    <w:rsid w:val="00A37472"/>
    <w:rsid w:val="00A45E76"/>
    <w:rsid w:val="00A503A0"/>
    <w:rsid w:val="00A51DFD"/>
    <w:rsid w:val="00A52377"/>
    <w:rsid w:val="00A57F69"/>
    <w:rsid w:val="00A756A4"/>
    <w:rsid w:val="00A75FDA"/>
    <w:rsid w:val="00A95C8B"/>
    <w:rsid w:val="00AA161C"/>
    <w:rsid w:val="00AB3229"/>
    <w:rsid w:val="00AB68F0"/>
    <w:rsid w:val="00AD3044"/>
    <w:rsid w:val="00B04A7C"/>
    <w:rsid w:val="00B0629A"/>
    <w:rsid w:val="00B076F1"/>
    <w:rsid w:val="00B10554"/>
    <w:rsid w:val="00B268D9"/>
    <w:rsid w:val="00B27ABD"/>
    <w:rsid w:val="00B377E2"/>
    <w:rsid w:val="00B439F4"/>
    <w:rsid w:val="00B57F7C"/>
    <w:rsid w:val="00B60EA2"/>
    <w:rsid w:val="00B64E95"/>
    <w:rsid w:val="00B652BE"/>
    <w:rsid w:val="00B712E5"/>
    <w:rsid w:val="00B7131D"/>
    <w:rsid w:val="00B74C19"/>
    <w:rsid w:val="00B80F91"/>
    <w:rsid w:val="00B82D1E"/>
    <w:rsid w:val="00B8639B"/>
    <w:rsid w:val="00BA063F"/>
    <w:rsid w:val="00BA23EB"/>
    <w:rsid w:val="00BA77C9"/>
    <w:rsid w:val="00BC7103"/>
    <w:rsid w:val="00BD06EB"/>
    <w:rsid w:val="00BD0C91"/>
    <w:rsid w:val="00BD3EE0"/>
    <w:rsid w:val="00BE684C"/>
    <w:rsid w:val="00C00A9B"/>
    <w:rsid w:val="00C02AAE"/>
    <w:rsid w:val="00C04D85"/>
    <w:rsid w:val="00C218E6"/>
    <w:rsid w:val="00C242EE"/>
    <w:rsid w:val="00C249E6"/>
    <w:rsid w:val="00C24B92"/>
    <w:rsid w:val="00C32827"/>
    <w:rsid w:val="00C357CF"/>
    <w:rsid w:val="00C3786E"/>
    <w:rsid w:val="00C427DC"/>
    <w:rsid w:val="00C432B5"/>
    <w:rsid w:val="00C4734D"/>
    <w:rsid w:val="00C52B22"/>
    <w:rsid w:val="00C54485"/>
    <w:rsid w:val="00C6314E"/>
    <w:rsid w:val="00C70A9C"/>
    <w:rsid w:val="00C75779"/>
    <w:rsid w:val="00C76D50"/>
    <w:rsid w:val="00C83AAC"/>
    <w:rsid w:val="00C85C5F"/>
    <w:rsid w:val="00C867DF"/>
    <w:rsid w:val="00CA030F"/>
    <w:rsid w:val="00CA16B3"/>
    <w:rsid w:val="00CB4538"/>
    <w:rsid w:val="00CB7BAF"/>
    <w:rsid w:val="00CC2C41"/>
    <w:rsid w:val="00CC7E47"/>
    <w:rsid w:val="00CD2225"/>
    <w:rsid w:val="00CE5D10"/>
    <w:rsid w:val="00D01E4C"/>
    <w:rsid w:val="00D036B6"/>
    <w:rsid w:val="00D15802"/>
    <w:rsid w:val="00D21426"/>
    <w:rsid w:val="00D3280E"/>
    <w:rsid w:val="00D35289"/>
    <w:rsid w:val="00D37A4B"/>
    <w:rsid w:val="00D400CE"/>
    <w:rsid w:val="00D61BCD"/>
    <w:rsid w:val="00D632A3"/>
    <w:rsid w:val="00D65F1B"/>
    <w:rsid w:val="00D809B1"/>
    <w:rsid w:val="00D81D91"/>
    <w:rsid w:val="00DA1228"/>
    <w:rsid w:val="00DB73B5"/>
    <w:rsid w:val="00DC7C6A"/>
    <w:rsid w:val="00DD68EE"/>
    <w:rsid w:val="00DE39CD"/>
    <w:rsid w:val="00DE5704"/>
    <w:rsid w:val="00DF047B"/>
    <w:rsid w:val="00E23AAC"/>
    <w:rsid w:val="00E31073"/>
    <w:rsid w:val="00E406A9"/>
    <w:rsid w:val="00E4471D"/>
    <w:rsid w:val="00E45E9F"/>
    <w:rsid w:val="00E63A94"/>
    <w:rsid w:val="00E710CE"/>
    <w:rsid w:val="00E73A37"/>
    <w:rsid w:val="00E856E4"/>
    <w:rsid w:val="00E9157D"/>
    <w:rsid w:val="00EA0549"/>
    <w:rsid w:val="00EA7F98"/>
    <w:rsid w:val="00ED1B38"/>
    <w:rsid w:val="00ED1F5F"/>
    <w:rsid w:val="00ED7911"/>
    <w:rsid w:val="00EE3BF1"/>
    <w:rsid w:val="00EE797A"/>
    <w:rsid w:val="00EF4A09"/>
    <w:rsid w:val="00F0276C"/>
    <w:rsid w:val="00F03305"/>
    <w:rsid w:val="00F26F2A"/>
    <w:rsid w:val="00F3151F"/>
    <w:rsid w:val="00F3392F"/>
    <w:rsid w:val="00F36CBD"/>
    <w:rsid w:val="00F55FA4"/>
    <w:rsid w:val="00F5675F"/>
    <w:rsid w:val="00F757D8"/>
    <w:rsid w:val="00F8173F"/>
    <w:rsid w:val="00F82D36"/>
    <w:rsid w:val="00F952E2"/>
    <w:rsid w:val="00F97D08"/>
    <w:rsid w:val="00FB05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a9112c"/>
    </o:shapedefaults>
    <o:shapelayout v:ext="edit">
      <o:idmap v:ext="edit" data="1"/>
    </o:shapelayout>
  </w:shapeDefaults>
  <w:doNotEmbedSmartTags/>
  <w:decimalSymbol w:val="."/>
  <w:listSeparator w:val=","/>
  <w14:docId w14:val="2EFA3498"/>
  <w15:chartTrackingRefBased/>
  <w15:docId w15:val="{D641DCEE-441F-4944-BCD4-6B4512744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after="200" w:line="276" w:lineRule="auto"/>
    </w:pPr>
    <w:rPr>
      <w:rFonts w:ascii="Calibri" w:eastAsia="Calibri" w:hAnsi="Calibri"/>
      <w:sz w:val="22"/>
      <w:szCs w:val="22"/>
      <w:lang w:val="en-US" w:eastAsia="ar-SA"/>
    </w:rPr>
  </w:style>
  <w:style w:type="paragraph" w:styleId="Heading1">
    <w:name w:val="heading 1"/>
    <w:basedOn w:val="Normal"/>
    <w:next w:val="Normal"/>
    <w:link w:val="Heading1Char"/>
    <w:uiPriority w:val="9"/>
    <w:qFormat/>
    <w:rsid w:val="00307DB8"/>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qFormat/>
    <w:pPr>
      <w:keepNext/>
      <w:numPr>
        <w:ilvl w:val="1"/>
        <w:numId w:val="1"/>
      </w:numPr>
      <w:spacing w:before="240" w:after="60"/>
      <w:outlineLvl w:val="1"/>
    </w:pPr>
    <w:rPr>
      <w:rFonts w:ascii="Cambria" w:eastAsia="Times New Roman" w:hAnsi="Cambria"/>
      <w:b/>
      <w:bCs/>
      <w:i/>
      <w:iCs/>
      <w:sz w:val="28"/>
      <w:szCs w:val="28"/>
    </w:rPr>
  </w:style>
  <w:style w:type="paragraph" w:styleId="Heading3">
    <w:name w:val="heading 3"/>
    <w:basedOn w:val="Normal"/>
    <w:next w:val="Normal"/>
    <w:qFormat/>
    <w:pPr>
      <w:keepNext/>
      <w:numPr>
        <w:ilvl w:val="2"/>
        <w:numId w:val="1"/>
      </w:numPr>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192A98"/>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Calibri" w:eastAsia="Calibri" w:hAnsi="Calibri" w:cs="Times New Roman"/>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customStyle="1" w:styleId="WW8Num2z0">
    <w:name w:val="WW8Num2z0"/>
    <w:rPr>
      <w:rFonts w:ascii="Calibri" w:eastAsia="Calibri" w:hAnsi="Calibri" w:cs="Times New Roman"/>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7z0">
    <w:name w:val="WW8Num7z0"/>
    <w:rPr>
      <w:rFonts w:ascii="Arial" w:hAnsi="Arial" w:cs="Arial"/>
    </w:rPr>
  </w:style>
  <w:style w:type="character" w:customStyle="1" w:styleId="WW8Num7z1">
    <w:name w:val="WW8Num7z1"/>
    <w:rPr>
      <w:rFonts w:ascii="Wingdings" w:hAnsi="Wingdings" w:cs="Wingdings"/>
    </w:rPr>
  </w:style>
  <w:style w:type="character" w:customStyle="1" w:styleId="WW8Num7z2">
    <w:name w:val="WW8Num7z2"/>
    <w:rPr>
      <w:rFonts w:ascii="Courier New" w:hAnsi="Courier New" w:cs="Courier New"/>
    </w:rPr>
  </w:style>
  <w:style w:type="character" w:customStyle="1" w:styleId="WW8Num13z0">
    <w:name w:val="WW8Num13z0"/>
    <w:rPr>
      <w:rFonts w:ascii="Arial" w:hAnsi="Arial" w:cs="Aria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4z3">
    <w:name w:val="WW8Num14z3"/>
    <w:rPr>
      <w:rFonts w:ascii="Symbol" w:hAnsi="Symbol" w:cs="Symbo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rPr>
      <w:rFonts w:ascii="Symbol" w:hAnsi="Symbol" w:cs="Symbol"/>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cs="Wingdings"/>
    </w:rPr>
  </w:style>
  <w:style w:type="character" w:customStyle="1" w:styleId="WW8Num20z3">
    <w:name w:val="WW8Num20z3"/>
    <w:rPr>
      <w:rFonts w:ascii="Symbol" w:hAnsi="Symbol" w:cs="Symbol"/>
    </w:rPr>
  </w:style>
  <w:style w:type="character" w:customStyle="1" w:styleId="WW8Num21z0">
    <w:name w:val="WW8Num21z0"/>
    <w:rPr>
      <w:rFonts w:ascii="Calibri" w:eastAsia="Calibri" w:hAnsi="Calibri" w:cs="Times New Roman"/>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1z3">
    <w:name w:val="WW8Num21z3"/>
    <w:rPr>
      <w:rFonts w:ascii="Symbol" w:hAnsi="Symbol" w:cs="Symbol"/>
    </w:rPr>
  </w:style>
  <w:style w:type="character" w:customStyle="1" w:styleId="BalloonTextChar">
    <w:name w:val="Balloon Text Char"/>
    <w:rPr>
      <w:rFonts w:ascii="Tahoma" w:hAnsi="Tahoma" w:cs="Tahoma"/>
      <w:sz w:val="16"/>
      <w:szCs w:val="16"/>
    </w:rPr>
  </w:style>
  <w:style w:type="character" w:customStyle="1" w:styleId="HeaderChar">
    <w:name w:val="Header Char"/>
    <w:rPr>
      <w:sz w:val="22"/>
      <w:szCs w:val="22"/>
    </w:rPr>
  </w:style>
  <w:style w:type="character" w:customStyle="1" w:styleId="FooterChar">
    <w:name w:val="Footer Char"/>
    <w:uiPriority w:val="99"/>
    <w:rPr>
      <w:sz w:val="22"/>
      <w:szCs w:val="22"/>
    </w:rPr>
  </w:style>
  <w:style w:type="character" w:styleId="Hyperlink">
    <w:name w:val="Hyperlink"/>
    <w:uiPriority w:val="99"/>
    <w:rPr>
      <w:color w:val="0000FF"/>
      <w:u w:val="single"/>
    </w:rPr>
  </w:style>
  <w:style w:type="character" w:customStyle="1" w:styleId="apple-converted-space">
    <w:name w:val="apple-converted-space"/>
    <w:basedOn w:val="DefaultParagraphFont"/>
  </w:style>
  <w:style w:type="character" w:customStyle="1" w:styleId="apple-style-span">
    <w:name w:val="apple-style-span"/>
    <w:basedOn w:val="DefaultParagraphFont"/>
  </w:style>
  <w:style w:type="character" w:styleId="Strong">
    <w:name w:val="Strong"/>
    <w:uiPriority w:val="22"/>
    <w:qFormat/>
    <w:rPr>
      <w:b/>
      <w:bCs/>
    </w:rPr>
  </w:style>
  <w:style w:type="character" w:customStyle="1" w:styleId="FootnoteTextChar">
    <w:name w:val="Footnote Text Char"/>
    <w:uiPriority w:val="99"/>
    <w:rPr>
      <w:lang w:val="en-GB"/>
    </w:rPr>
  </w:style>
  <w:style w:type="character" w:customStyle="1" w:styleId="FootnoteCharacters">
    <w:name w:val="Footnote Characters"/>
    <w:rPr>
      <w:vertAlign w:val="superscript"/>
    </w:rPr>
  </w:style>
  <w:style w:type="character" w:customStyle="1" w:styleId="Heading2Char">
    <w:name w:val="Heading 2 Char"/>
    <w:rPr>
      <w:rFonts w:ascii="Cambria" w:eastAsia="Times New Roman" w:hAnsi="Cambria" w:cs="Times New Roman"/>
      <w:b/>
      <w:bCs/>
      <w:i/>
      <w:iCs/>
      <w:sz w:val="28"/>
      <w:szCs w:val="28"/>
    </w:rPr>
  </w:style>
  <w:style w:type="character" w:customStyle="1" w:styleId="EndnoteTextChar">
    <w:name w:val="Endnote Text Char"/>
    <w:basedOn w:val="DefaultParagraphFont"/>
    <w:uiPriority w:val="99"/>
  </w:style>
  <w:style w:type="character" w:customStyle="1" w:styleId="EndnoteCharacters">
    <w:name w:val="Endnote Characters"/>
    <w:rPr>
      <w:vertAlign w:val="superscript"/>
    </w:rPr>
  </w:style>
  <w:style w:type="character" w:customStyle="1" w:styleId="Heading3Char">
    <w:name w:val="Heading 3 Char"/>
    <w:rPr>
      <w:rFonts w:ascii="Cambria" w:eastAsia="Times New Roman" w:hAnsi="Cambria" w:cs="Times New Roman"/>
      <w:b/>
      <w:bCs/>
      <w:sz w:val="26"/>
      <w:szCs w:val="26"/>
    </w:rPr>
  </w:style>
  <w:style w:type="character" w:styleId="EndnoteReference">
    <w:name w:val="endnote reference"/>
    <w:uiPriority w:val="99"/>
    <w:rPr>
      <w:vertAlign w:val="superscript"/>
    </w:rPr>
  </w:style>
  <w:style w:type="character" w:styleId="FootnoteReference">
    <w:name w:val="footnote reference"/>
    <w:uiPriority w:val="99"/>
    <w:rPr>
      <w:vertAlign w:val="superscript"/>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uiPriority w:val="99"/>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BalloonText">
    <w:name w:val="Balloon Text"/>
    <w:basedOn w:val="Normal"/>
    <w:pPr>
      <w:spacing w:after="0" w:line="240" w:lineRule="auto"/>
    </w:pPr>
    <w:rPr>
      <w:rFonts w:ascii="Tahoma" w:hAnsi="Tahoma" w:cs="Tahoma"/>
      <w:sz w:val="16"/>
      <w:szCs w:val="16"/>
    </w:rPr>
  </w:style>
  <w:style w:type="paragraph" w:styleId="Header">
    <w:name w:val="header"/>
    <w:basedOn w:val="Normal"/>
    <w:pPr>
      <w:tabs>
        <w:tab w:val="center" w:pos="4680"/>
        <w:tab w:val="right" w:pos="9360"/>
      </w:tabs>
    </w:pPr>
  </w:style>
  <w:style w:type="paragraph" w:styleId="Footer">
    <w:name w:val="footer"/>
    <w:basedOn w:val="Normal"/>
    <w:uiPriority w:val="99"/>
    <w:pPr>
      <w:tabs>
        <w:tab w:val="center" w:pos="4680"/>
        <w:tab w:val="right" w:pos="9360"/>
      </w:tabs>
    </w:pPr>
  </w:style>
  <w:style w:type="paragraph" w:styleId="ListParagraph">
    <w:name w:val="List Paragraph"/>
    <w:basedOn w:val="Normal"/>
    <w:uiPriority w:val="34"/>
    <w:qFormat/>
    <w:pPr>
      <w:ind w:left="720"/>
    </w:pPr>
    <w:rPr>
      <w:lang w:val="en-GB"/>
    </w:rPr>
  </w:style>
  <w:style w:type="paragraph" w:styleId="FootnoteText">
    <w:name w:val="footnote text"/>
    <w:basedOn w:val="Normal"/>
    <w:uiPriority w:val="99"/>
    <w:pPr>
      <w:spacing w:after="0" w:line="240" w:lineRule="auto"/>
    </w:pPr>
    <w:rPr>
      <w:sz w:val="20"/>
      <w:szCs w:val="20"/>
      <w:lang w:val="en-GB"/>
    </w:rPr>
  </w:style>
  <w:style w:type="paragraph" w:styleId="EndnoteText">
    <w:name w:val="endnote text"/>
    <w:basedOn w:val="Normal"/>
    <w:link w:val="EndnoteTextChar1"/>
    <w:uiPriority w:val="99"/>
    <w:rPr>
      <w:sz w:val="20"/>
      <w:szCs w:val="20"/>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CommentReference">
    <w:name w:val="annotation reference"/>
    <w:uiPriority w:val="99"/>
    <w:semiHidden/>
    <w:unhideWhenUsed/>
    <w:qFormat/>
    <w:rsid w:val="004871BC"/>
    <w:rPr>
      <w:sz w:val="16"/>
      <w:szCs w:val="16"/>
    </w:rPr>
  </w:style>
  <w:style w:type="paragraph" w:styleId="CommentText">
    <w:name w:val="annotation text"/>
    <w:basedOn w:val="Normal"/>
    <w:link w:val="CommentTextChar"/>
    <w:uiPriority w:val="99"/>
    <w:semiHidden/>
    <w:unhideWhenUsed/>
    <w:rsid w:val="004871BC"/>
    <w:rPr>
      <w:sz w:val="20"/>
      <w:szCs w:val="20"/>
      <w:lang w:val="x-none"/>
    </w:rPr>
  </w:style>
  <w:style w:type="character" w:customStyle="1" w:styleId="CommentTextChar">
    <w:name w:val="Comment Text Char"/>
    <w:link w:val="CommentText"/>
    <w:uiPriority w:val="99"/>
    <w:semiHidden/>
    <w:rsid w:val="004871BC"/>
    <w:rPr>
      <w:rFonts w:ascii="Calibri" w:eastAsia="Calibri" w:hAnsi="Calibri"/>
      <w:lang w:eastAsia="ar-SA"/>
    </w:rPr>
  </w:style>
  <w:style w:type="paragraph" w:styleId="CommentSubject">
    <w:name w:val="annotation subject"/>
    <w:basedOn w:val="CommentText"/>
    <w:next w:val="CommentText"/>
    <w:link w:val="CommentSubjectChar"/>
    <w:uiPriority w:val="99"/>
    <w:semiHidden/>
    <w:unhideWhenUsed/>
    <w:rsid w:val="004871BC"/>
    <w:rPr>
      <w:b/>
      <w:bCs/>
    </w:rPr>
  </w:style>
  <w:style w:type="character" w:customStyle="1" w:styleId="CommentSubjectChar">
    <w:name w:val="Comment Subject Char"/>
    <w:link w:val="CommentSubject"/>
    <w:uiPriority w:val="99"/>
    <w:semiHidden/>
    <w:rsid w:val="004871BC"/>
    <w:rPr>
      <w:rFonts w:ascii="Calibri" w:eastAsia="Calibri" w:hAnsi="Calibri"/>
      <w:b/>
      <w:bCs/>
      <w:lang w:eastAsia="ar-SA"/>
    </w:rPr>
  </w:style>
  <w:style w:type="paragraph" w:styleId="Revision">
    <w:name w:val="Revision"/>
    <w:hidden/>
    <w:uiPriority w:val="99"/>
    <w:semiHidden/>
    <w:rsid w:val="00120C1C"/>
    <w:rPr>
      <w:rFonts w:ascii="Calibri" w:eastAsia="Calibri" w:hAnsi="Calibri"/>
      <w:sz w:val="22"/>
      <w:szCs w:val="22"/>
      <w:lang w:val="en-US" w:eastAsia="ar-SA"/>
    </w:rPr>
  </w:style>
  <w:style w:type="table" w:styleId="TableGrid">
    <w:name w:val="Table Grid"/>
    <w:basedOn w:val="TableNormal"/>
    <w:uiPriority w:val="39"/>
    <w:rsid w:val="00854685"/>
    <w:pPr>
      <w:suppressAutoHyphens/>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E6B9C"/>
    <w:pPr>
      <w:suppressAutoHyphens w:val="0"/>
      <w:spacing w:before="100" w:beforeAutospacing="1" w:after="100" w:afterAutospacing="1" w:line="240" w:lineRule="auto"/>
    </w:pPr>
    <w:rPr>
      <w:rFonts w:ascii="Times New Roman" w:eastAsia="Times New Roman" w:hAnsi="Times New Roman"/>
      <w:sz w:val="24"/>
      <w:szCs w:val="24"/>
      <w:lang w:val="en-GB" w:eastAsia="en-GB"/>
    </w:rPr>
  </w:style>
  <w:style w:type="character" w:styleId="HTMLCite">
    <w:name w:val="HTML Cite"/>
    <w:semiHidden/>
    <w:unhideWhenUsed/>
    <w:rsid w:val="00B7131D"/>
    <w:rPr>
      <w:i/>
      <w:iCs/>
    </w:rPr>
  </w:style>
  <w:style w:type="character" w:styleId="FollowedHyperlink">
    <w:name w:val="FollowedHyperlink"/>
    <w:uiPriority w:val="99"/>
    <w:semiHidden/>
    <w:unhideWhenUsed/>
    <w:rsid w:val="004520C5"/>
    <w:rPr>
      <w:color w:val="800080"/>
      <w:u w:val="single"/>
    </w:rPr>
  </w:style>
  <w:style w:type="character" w:customStyle="1" w:styleId="Heading4Char">
    <w:name w:val="Heading 4 Char"/>
    <w:link w:val="Heading4"/>
    <w:uiPriority w:val="9"/>
    <w:semiHidden/>
    <w:rsid w:val="00192A98"/>
    <w:rPr>
      <w:rFonts w:ascii="Calibri" w:eastAsia="Times New Roman" w:hAnsi="Calibri" w:cs="Times New Roman"/>
      <w:b/>
      <w:bCs/>
      <w:sz w:val="28"/>
      <w:szCs w:val="28"/>
      <w:lang w:val="en-US" w:eastAsia="ar-SA"/>
    </w:rPr>
  </w:style>
  <w:style w:type="paragraph" w:customStyle="1" w:styleId="western">
    <w:name w:val="western"/>
    <w:basedOn w:val="Normal"/>
    <w:rsid w:val="00192A98"/>
    <w:pPr>
      <w:suppressAutoHyphens w:val="0"/>
      <w:spacing w:before="100" w:beforeAutospacing="1" w:after="100" w:afterAutospacing="1" w:line="240" w:lineRule="auto"/>
    </w:pPr>
    <w:rPr>
      <w:rFonts w:ascii="Times New Roman" w:eastAsia="Times New Roman" w:hAnsi="Times New Roman"/>
      <w:sz w:val="24"/>
      <w:szCs w:val="24"/>
      <w:lang w:val="en-GB" w:eastAsia="en-GB"/>
    </w:rPr>
  </w:style>
  <w:style w:type="character" w:styleId="Emphasis">
    <w:name w:val="Emphasis"/>
    <w:uiPriority w:val="20"/>
    <w:qFormat/>
    <w:rsid w:val="00192A98"/>
    <w:rPr>
      <w:i/>
      <w:iCs/>
    </w:rPr>
  </w:style>
  <w:style w:type="character" w:customStyle="1" w:styleId="Heading1Char">
    <w:name w:val="Heading 1 Char"/>
    <w:link w:val="Heading1"/>
    <w:uiPriority w:val="9"/>
    <w:rsid w:val="00307DB8"/>
    <w:rPr>
      <w:rFonts w:ascii="Calibri Light" w:eastAsia="Times New Roman" w:hAnsi="Calibri Light" w:cs="Times New Roman"/>
      <w:b/>
      <w:bCs/>
      <w:kern w:val="32"/>
      <w:sz w:val="32"/>
      <w:szCs w:val="32"/>
      <w:lang w:val="en-US" w:eastAsia="ar-SA"/>
    </w:rPr>
  </w:style>
  <w:style w:type="paragraph" w:styleId="TOCHeading">
    <w:name w:val="TOC Heading"/>
    <w:basedOn w:val="Heading1"/>
    <w:next w:val="Normal"/>
    <w:uiPriority w:val="39"/>
    <w:unhideWhenUsed/>
    <w:qFormat/>
    <w:rsid w:val="00307DB8"/>
    <w:pPr>
      <w:keepLines/>
      <w:suppressAutoHyphens w:val="0"/>
      <w:spacing w:after="0" w:line="259" w:lineRule="auto"/>
      <w:outlineLvl w:val="9"/>
    </w:pPr>
    <w:rPr>
      <w:b w:val="0"/>
      <w:bCs w:val="0"/>
      <w:color w:val="2E74B5"/>
      <w:kern w:val="0"/>
      <w:lang w:eastAsia="en-US"/>
    </w:rPr>
  </w:style>
  <w:style w:type="paragraph" w:styleId="TOC3">
    <w:name w:val="toc 3"/>
    <w:basedOn w:val="Normal"/>
    <w:next w:val="Normal"/>
    <w:autoRedefine/>
    <w:uiPriority w:val="39"/>
    <w:unhideWhenUsed/>
    <w:rsid w:val="00307DB8"/>
    <w:pPr>
      <w:ind w:left="440"/>
    </w:pPr>
  </w:style>
  <w:style w:type="paragraph" w:styleId="TOC2">
    <w:name w:val="toc 2"/>
    <w:basedOn w:val="Normal"/>
    <w:next w:val="Normal"/>
    <w:autoRedefine/>
    <w:uiPriority w:val="39"/>
    <w:unhideWhenUsed/>
    <w:rsid w:val="00307DB8"/>
    <w:pPr>
      <w:ind w:left="220"/>
    </w:pPr>
  </w:style>
  <w:style w:type="paragraph" w:styleId="TOC1">
    <w:name w:val="toc 1"/>
    <w:basedOn w:val="Normal"/>
    <w:next w:val="Normal"/>
    <w:autoRedefine/>
    <w:uiPriority w:val="39"/>
    <w:unhideWhenUsed/>
    <w:rsid w:val="007B3DF3"/>
    <w:pPr>
      <w:suppressAutoHyphens w:val="0"/>
      <w:spacing w:after="100" w:line="259" w:lineRule="auto"/>
    </w:pPr>
    <w:rPr>
      <w:lang w:val="en-GB" w:eastAsia="en-US"/>
    </w:rPr>
  </w:style>
  <w:style w:type="character" w:customStyle="1" w:styleId="EndnoteTextChar1">
    <w:name w:val="Endnote Text Char1"/>
    <w:link w:val="EndnoteText"/>
    <w:uiPriority w:val="99"/>
    <w:locked/>
    <w:rsid w:val="00077E11"/>
    <w:rPr>
      <w:rFonts w:ascii="Calibri" w:eastAsia="Calibri" w:hAnsi="Calibri"/>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6762575">
      <w:bodyDiv w:val="1"/>
      <w:marLeft w:val="0"/>
      <w:marRight w:val="0"/>
      <w:marTop w:val="0"/>
      <w:marBottom w:val="0"/>
      <w:divBdr>
        <w:top w:val="none" w:sz="0" w:space="0" w:color="auto"/>
        <w:left w:val="none" w:sz="0" w:space="0" w:color="auto"/>
        <w:bottom w:val="none" w:sz="0" w:space="0" w:color="auto"/>
        <w:right w:val="none" w:sz="0" w:space="0" w:color="auto"/>
      </w:divBdr>
    </w:div>
    <w:div w:id="907107701">
      <w:bodyDiv w:val="1"/>
      <w:marLeft w:val="0"/>
      <w:marRight w:val="0"/>
      <w:marTop w:val="0"/>
      <w:marBottom w:val="0"/>
      <w:divBdr>
        <w:top w:val="none" w:sz="0" w:space="0" w:color="auto"/>
        <w:left w:val="none" w:sz="0" w:space="0" w:color="auto"/>
        <w:bottom w:val="none" w:sz="0" w:space="0" w:color="auto"/>
        <w:right w:val="none" w:sz="0" w:space="0" w:color="auto"/>
      </w:divBdr>
      <w:divsChild>
        <w:div w:id="1909069300">
          <w:marLeft w:val="0"/>
          <w:marRight w:val="0"/>
          <w:marTop w:val="0"/>
          <w:marBottom w:val="0"/>
          <w:divBdr>
            <w:top w:val="none" w:sz="0" w:space="0" w:color="auto"/>
            <w:left w:val="none" w:sz="0" w:space="0" w:color="auto"/>
            <w:bottom w:val="none" w:sz="0" w:space="0" w:color="auto"/>
            <w:right w:val="none" w:sz="0" w:space="0" w:color="auto"/>
          </w:divBdr>
          <w:divsChild>
            <w:div w:id="4330399">
              <w:marLeft w:val="0"/>
              <w:marRight w:val="0"/>
              <w:marTop w:val="0"/>
              <w:marBottom w:val="0"/>
              <w:divBdr>
                <w:top w:val="none" w:sz="0" w:space="0" w:color="auto"/>
                <w:left w:val="none" w:sz="0" w:space="0" w:color="auto"/>
                <w:bottom w:val="none" w:sz="0" w:space="0" w:color="auto"/>
                <w:right w:val="none" w:sz="0" w:space="0" w:color="auto"/>
              </w:divBdr>
            </w:div>
            <w:div w:id="43138184">
              <w:marLeft w:val="0"/>
              <w:marRight w:val="0"/>
              <w:marTop w:val="0"/>
              <w:marBottom w:val="0"/>
              <w:divBdr>
                <w:top w:val="none" w:sz="0" w:space="0" w:color="auto"/>
                <w:left w:val="none" w:sz="0" w:space="0" w:color="auto"/>
                <w:bottom w:val="none" w:sz="0" w:space="0" w:color="auto"/>
                <w:right w:val="none" w:sz="0" w:space="0" w:color="auto"/>
              </w:divBdr>
            </w:div>
            <w:div w:id="320551154">
              <w:marLeft w:val="0"/>
              <w:marRight w:val="0"/>
              <w:marTop w:val="0"/>
              <w:marBottom w:val="0"/>
              <w:divBdr>
                <w:top w:val="none" w:sz="0" w:space="0" w:color="auto"/>
                <w:left w:val="none" w:sz="0" w:space="0" w:color="auto"/>
                <w:bottom w:val="none" w:sz="0" w:space="0" w:color="auto"/>
                <w:right w:val="none" w:sz="0" w:space="0" w:color="auto"/>
              </w:divBdr>
            </w:div>
            <w:div w:id="471100102">
              <w:marLeft w:val="0"/>
              <w:marRight w:val="0"/>
              <w:marTop w:val="0"/>
              <w:marBottom w:val="0"/>
              <w:divBdr>
                <w:top w:val="none" w:sz="0" w:space="0" w:color="auto"/>
                <w:left w:val="none" w:sz="0" w:space="0" w:color="auto"/>
                <w:bottom w:val="none" w:sz="0" w:space="0" w:color="auto"/>
                <w:right w:val="none" w:sz="0" w:space="0" w:color="auto"/>
              </w:divBdr>
            </w:div>
            <w:div w:id="560680602">
              <w:marLeft w:val="0"/>
              <w:marRight w:val="0"/>
              <w:marTop w:val="0"/>
              <w:marBottom w:val="0"/>
              <w:divBdr>
                <w:top w:val="none" w:sz="0" w:space="0" w:color="auto"/>
                <w:left w:val="none" w:sz="0" w:space="0" w:color="auto"/>
                <w:bottom w:val="none" w:sz="0" w:space="0" w:color="auto"/>
                <w:right w:val="none" w:sz="0" w:space="0" w:color="auto"/>
              </w:divBdr>
            </w:div>
            <w:div w:id="600113167">
              <w:marLeft w:val="0"/>
              <w:marRight w:val="0"/>
              <w:marTop w:val="0"/>
              <w:marBottom w:val="0"/>
              <w:divBdr>
                <w:top w:val="none" w:sz="0" w:space="0" w:color="auto"/>
                <w:left w:val="none" w:sz="0" w:space="0" w:color="auto"/>
                <w:bottom w:val="none" w:sz="0" w:space="0" w:color="auto"/>
                <w:right w:val="none" w:sz="0" w:space="0" w:color="auto"/>
              </w:divBdr>
            </w:div>
            <w:div w:id="631641707">
              <w:marLeft w:val="0"/>
              <w:marRight w:val="0"/>
              <w:marTop w:val="0"/>
              <w:marBottom w:val="0"/>
              <w:divBdr>
                <w:top w:val="none" w:sz="0" w:space="0" w:color="auto"/>
                <w:left w:val="none" w:sz="0" w:space="0" w:color="auto"/>
                <w:bottom w:val="none" w:sz="0" w:space="0" w:color="auto"/>
                <w:right w:val="none" w:sz="0" w:space="0" w:color="auto"/>
              </w:divBdr>
            </w:div>
            <w:div w:id="633291887">
              <w:marLeft w:val="0"/>
              <w:marRight w:val="0"/>
              <w:marTop w:val="0"/>
              <w:marBottom w:val="0"/>
              <w:divBdr>
                <w:top w:val="none" w:sz="0" w:space="0" w:color="auto"/>
                <w:left w:val="none" w:sz="0" w:space="0" w:color="auto"/>
                <w:bottom w:val="none" w:sz="0" w:space="0" w:color="auto"/>
                <w:right w:val="none" w:sz="0" w:space="0" w:color="auto"/>
              </w:divBdr>
            </w:div>
            <w:div w:id="875191492">
              <w:marLeft w:val="0"/>
              <w:marRight w:val="0"/>
              <w:marTop w:val="0"/>
              <w:marBottom w:val="0"/>
              <w:divBdr>
                <w:top w:val="none" w:sz="0" w:space="0" w:color="auto"/>
                <w:left w:val="none" w:sz="0" w:space="0" w:color="auto"/>
                <w:bottom w:val="none" w:sz="0" w:space="0" w:color="auto"/>
                <w:right w:val="none" w:sz="0" w:space="0" w:color="auto"/>
              </w:divBdr>
            </w:div>
            <w:div w:id="996109156">
              <w:marLeft w:val="0"/>
              <w:marRight w:val="0"/>
              <w:marTop w:val="0"/>
              <w:marBottom w:val="0"/>
              <w:divBdr>
                <w:top w:val="none" w:sz="0" w:space="0" w:color="auto"/>
                <w:left w:val="none" w:sz="0" w:space="0" w:color="auto"/>
                <w:bottom w:val="none" w:sz="0" w:space="0" w:color="auto"/>
                <w:right w:val="none" w:sz="0" w:space="0" w:color="auto"/>
              </w:divBdr>
            </w:div>
            <w:div w:id="1022392555">
              <w:marLeft w:val="0"/>
              <w:marRight w:val="0"/>
              <w:marTop w:val="0"/>
              <w:marBottom w:val="0"/>
              <w:divBdr>
                <w:top w:val="none" w:sz="0" w:space="0" w:color="auto"/>
                <w:left w:val="none" w:sz="0" w:space="0" w:color="auto"/>
                <w:bottom w:val="none" w:sz="0" w:space="0" w:color="auto"/>
                <w:right w:val="none" w:sz="0" w:space="0" w:color="auto"/>
              </w:divBdr>
            </w:div>
            <w:div w:id="1115834481">
              <w:marLeft w:val="0"/>
              <w:marRight w:val="0"/>
              <w:marTop w:val="0"/>
              <w:marBottom w:val="0"/>
              <w:divBdr>
                <w:top w:val="none" w:sz="0" w:space="0" w:color="auto"/>
                <w:left w:val="none" w:sz="0" w:space="0" w:color="auto"/>
                <w:bottom w:val="none" w:sz="0" w:space="0" w:color="auto"/>
                <w:right w:val="none" w:sz="0" w:space="0" w:color="auto"/>
              </w:divBdr>
            </w:div>
            <w:div w:id="1175271034">
              <w:marLeft w:val="0"/>
              <w:marRight w:val="0"/>
              <w:marTop w:val="0"/>
              <w:marBottom w:val="0"/>
              <w:divBdr>
                <w:top w:val="none" w:sz="0" w:space="0" w:color="auto"/>
                <w:left w:val="none" w:sz="0" w:space="0" w:color="auto"/>
                <w:bottom w:val="none" w:sz="0" w:space="0" w:color="auto"/>
                <w:right w:val="none" w:sz="0" w:space="0" w:color="auto"/>
              </w:divBdr>
            </w:div>
            <w:div w:id="1190531596">
              <w:marLeft w:val="0"/>
              <w:marRight w:val="0"/>
              <w:marTop w:val="0"/>
              <w:marBottom w:val="0"/>
              <w:divBdr>
                <w:top w:val="none" w:sz="0" w:space="0" w:color="auto"/>
                <w:left w:val="none" w:sz="0" w:space="0" w:color="auto"/>
                <w:bottom w:val="none" w:sz="0" w:space="0" w:color="auto"/>
                <w:right w:val="none" w:sz="0" w:space="0" w:color="auto"/>
              </w:divBdr>
            </w:div>
            <w:div w:id="1411584817">
              <w:marLeft w:val="0"/>
              <w:marRight w:val="0"/>
              <w:marTop w:val="0"/>
              <w:marBottom w:val="0"/>
              <w:divBdr>
                <w:top w:val="none" w:sz="0" w:space="0" w:color="auto"/>
                <w:left w:val="none" w:sz="0" w:space="0" w:color="auto"/>
                <w:bottom w:val="none" w:sz="0" w:space="0" w:color="auto"/>
                <w:right w:val="none" w:sz="0" w:space="0" w:color="auto"/>
              </w:divBdr>
            </w:div>
            <w:div w:id="1475946825">
              <w:marLeft w:val="0"/>
              <w:marRight w:val="0"/>
              <w:marTop w:val="0"/>
              <w:marBottom w:val="0"/>
              <w:divBdr>
                <w:top w:val="none" w:sz="0" w:space="0" w:color="auto"/>
                <w:left w:val="none" w:sz="0" w:space="0" w:color="auto"/>
                <w:bottom w:val="none" w:sz="0" w:space="0" w:color="auto"/>
                <w:right w:val="none" w:sz="0" w:space="0" w:color="auto"/>
              </w:divBdr>
            </w:div>
            <w:div w:id="1526557608">
              <w:marLeft w:val="0"/>
              <w:marRight w:val="0"/>
              <w:marTop w:val="0"/>
              <w:marBottom w:val="0"/>
              <w:divBdr>
                <w:top w:val="none" w:sz="0" w:space="0" w:color="auto"/>
                <w:left w:val="none" w:sz="0" w:space="0" w:color="auto"/>
                <w:bottom w:val="none" w:sz="0" w:space="0" w:color="auto"/>
                <w:right w:val="none" w:sz="0" w:space="0" w:color="auto"/>
              </w:divBdr>
            </w:div>
            <w:div w:id="1548838999">
              <w:marLeft w:val="0"/>
              <w:marRight w:val="0"/>
              <w:marTop w:val="0"/>
              <w:marBottom w:val="0"/>
              <w:divBdr>
                <w:top w:val="none" w:sz="0" w:space="0" w:color="auto"/>
                <w:left w:val="none" w:sz="0" w:space="0" w:color="auto"/>
                <w:bottom w:val="none" w:sz="0" w:space="0" w:color="auto"/>
                <w:right w:val="none" w:sz="0" w:space="0" w:color="auto"/>
              </w:divBdr>
            </w:div>
            <w:div w:id="1590771180">
              <w:marLeft w:val="0"/>
              <w:marRight w:val="0"/>
              <w:marTop w:val="0"/>
              <w:marBottom w:val="0"/>
              <w:divBdr>
                <w:top w:val="none" w:sz="0" w:space="0" w:color="auto"/>
                <w:left w:val="none" w:sz="0" w:space="0" w:color="auto"/>
                <w:bottom w:val="none" w:sz="0" w:space="0" w:color="auto"/>
                <w:right w:val="none" w:sz="0" w:space="0" w:color="auto"/>
              </w:divBdr>
            </w:div>
            <w:div w:id="1736202681">
              <w:marLeft w:val="0"/>
              <w:marRight w:val="0"/>
              <w:marTop w:val="0"/>
              <w:marBottom w:val="0"/>
              <w:divBdr>
                <w:top w:val="none" w:sz="0" w:space="0" w:color="auto"/>
                <w:left w:val="none" w:sz="0" w:space="0" w:color="auto"/>
                <w:bottom w:val="none" w:sz="0" w:space="0" w:color="auto"/>
                <w:right w:val="none" w:sz="0" w:space="0" w:color="auto"/>
              </w:divBdr>
            </w:div>
            <w:div w:id="1848523183">
              <w:marLeft w:val="0"/>
              <w:marRight w:val="0"/>
              <w:marTop w:val="0"/>
              <w:marBottom w:val="0"/>
              <w:divBdr>
                <w:top w:val="none" w:sz="0" w:space="0" w:color="auto"/>
                <w:left w:val="none" w:sz="0" w:space="0" w:color="auto"/>
                <w:bottom w:val="none" w:sz="0" w:space="0" w:color="auto"/>
                <w:right w:val="none" w:sz="0" w:space="0" w:color="auto"/>
              </w:divBdr>
            </w:div>
            <w:div w:id="195316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915989">
      <w:bodyDiv w:val="1"/>
      <w:marLeft w:val="0"/>
      <w:marRight w:val="0"/>
      <w:marTop w:val="0"/>
      <w:marBottom w:val="0"/>
      <w:divBdr>
        <w:top w:val="none" w:sz="0" w:space="0" w:color="auto"/>
        <w:left w:val="none" w:sz="0" w:space="0" w:color="auto"/>
        <w:bottom w:val="none" w:sz="0" w:space="0" w:color="auto"/>
        <w:right w:val="none" w:sz="0" w:space="0" w:color="auto"/>
      </w:divBdr>
      <w:divsChild>
        <w:div w:id="489100840">
          <w:marLeft w:val="274"/>
          <w:marRight w:val="0"/>
          <w:marTop w:val="0"/>
          <w:marBottom w:val="0"/>
          <w:divBdr>
            <w:top w:val="none" w:sz="0" w:space="0" w:color="auto"/>
            <w:left w:val="none" w:sz="0" w:space="0" w:color="auto"/>
            <w:bottom w:val="none" w:sz="0" w:space="0" w:color="auto"/>
            <w:right w:val="none" w:sz="0" w:space="0" w:color="auto"/>
          </w:divBdr>
        </w:div>
        <w:div w:id="689723012">
          <w:marLeft w:val="274"/>
          <w:marRight w:val="0"/>
          <w:marTop w:val="0"/>
          <w:marBottom w:val="0"/>
          <w:divBdr>
            <w:top w:val="none" w:sz="0" w:space="0" w:color="auto"/>
            <w:left w:val="none" w:sz="0" w:space="0" w:color="auto"/>
            <w:bottom w:val="none" w:sz="0" w:space="0" w:color="auto"/>
            <w:right w:val="none" w:sz="0" w:space="0" w:color="auto"/>
          </w:divBdr>
        </w:div>
        <w:div w:id="855190228">
          <w:marLeft w:val="274"/>
          <w:marRight w:val="0"/>
          <w:marTop w:val="0"/>
          <w:marBottom w:val="0"/>
          <w:divBdr>
            <w:top w:val="none" w:sz="0" w:space="0" w:color="auto"/>
            <w:left w:val="none" w:sz="0" w:space="0" w:color="auto"/>
            <w:bottom w:val="none" w:sz="0" w:space="0" w:color="auto"/>
            <w:right w:val="none" w:sz="0" w:space="0" w:color="auto"/>
          </w:divBdr>
        </w:div>
      </w:divsChild>
    </w:div>
    <w:div w:id="1243759945">
      <w:bodyDiv w:val="1"/>
      <w:marLeft w:val="0"/>
      <w:marRight w:val="0"/>
      <w:marTop w:val="0"/>
      <w:marBottom w:val="0"/>
      <w:divBdr>
        <w:top w:val="none" w:sz="0" w:space="0" w:color="auto"/>
        <w:left w:val="none" w:sz="0" w:space="0" w:color="auto"/>
        <w:bottom w:val="none" w:sz="0" w:space="0" w:color="auto"/>
        <w:right w:val="none" w:sz="0" w:space="0" w:color="auto"/>
      </w:divBdr>
    </w:div>
    <w:div w:id="1875727588">
      <w:bodyDiv w:val="1"/>
      <w:marLeft w:val="0"/>
      <w:marRight w:val="0"/>
      <w:marTop w:val="0"/>
      <w:marBottom w:val="0"/>
      <w:divBdr>
        <w:top w:val="none" w:sz="0" w:space="0" w:color="auto"/>
        <w:left w:val="none" w:sz="0" w:space="0" w:color="auto"/>
        <w:bottom w:val="none" w:sz="0" w:space="0" w:color="auto"/>
        <w:right w:val="none" w:sz="0" w:space="0" w:color="auto"/>
      </w:divBdr>
      <w:divsChild>
        <w:div w:id="186212334">
          <w:marLeft w:val="0"/>
          <w:marRight w:val="0"/>
          <w:marTop w:val="0"/>
          <w:marBottom w:val="0"/>
          <w:divBdr>
            <w:top w:val="none" w:sz="0" w:space="0" w:color="auto"/>
            <w:left w:val="none" w:sz="0" w:space="0" w:color="auto"/>
            <w:bottom w:val="none" w:sz="0" w:space="0" w:color="auto"/>
            <w:right w:val="none" w:sz="0" w:space="0" w:color="auto"/>
          </w:divBdr>
          <w:divsChild>
            <w:div w:id="1963415311">
              <w:marLeft w:val="0"/>
              <w:marRight w:val="0"/>
              <w:marTop w:val="0"/>
              <w:marBottom w:val="0"/>
              <w:divBdr>
                <w:top w:val="none" w:sz="0" w:space="0" w:color="auto"/>
                <w:left w:val="none" w:sz="0" w:space="0" w:color="auto"/>
                <w:bottom w:val="none" w:sz="0" w:space="0" w:color="auto"/>
                <w:right w:val="none" w:sz="0" w:space="0" w:color="auto"/>
              </w:divBdr>
            </w:div>
          </w:divsChild>
        </w:div>
        <w:div w:id="282545761">
          <w:marLeft w:val="0"/>
          <w:marRight w:val="0"/>
          <w:marTop w:val="0"/>
          <w:marBottom w:val="0"/>
          <w:divBdr>
            <w:top w:val="none" w:sz="0" w:space="0" w:color="auto"/>
            <w:left w:val="none" w:sz="0" w:space="0" w:color="auto"/>
            <w:bottom w:val="none" w:sz="0" w:space="0" w:color="auto"/>
            <w:right w:val="none" w:sz="0" w:space="0" w:color="auto"/>
          </w:divBdr>
          <w:divsChild>
            <w:div w:id="1992323711">
              <w:marLeft w:val="0"/>
              <w:marRight w:val="0"/>
              <w:marTop w:val="0"/>
              <w:marBottom w:val="0"/>
              <w:divBdr>
                <w:top w:val="none" w:sz="0" w:space="0" w:color="auto"/>
                <w:left w:val="none" w:sz="0" w:space="0" w:color="auto"/>
                <w:bottom w:val="none" w:sz="0" w:space="0" w:color="auto"/>
                <w:right w:val="none" w:sz="0" w:space="0" w:color="auto"/>
              </w:divBdr>
            </w:div>
          </w:divsChild>
        </w:div>
        <w:div w:id="459610045">
          <w:marLeft w:val="0"/>
          <w:marRight w:val="0"/>
          <w:marTop w:val="0"/>
          <w:marBottom w:val="0"/>
          <w:divBdr>
            <w:top w:val="none" w:sz="0" w:space="0" w:color="auto"/>
            <w:left w:val="none" w:sz="0" w:space="0" w:color="auto"/>
            <w:bottom w:val="none" w:sz="0" w:space="0" w:color="auto"/>
            <w:right w:val="none" w:sz="0" w:space="0" w:color="auto"/>
          </w:divBdr>
          <w:divsChild>
            <w:div w:id="695958667">
              <w:marLeft w:val="0"/>
              <w:marRight w:val="0"/>
              <w:marTop w:val="0"/>
              <w:marBottom w:val="0"/>
              <w:divBdr>
                <w:top w:val="none" w:sz="0" w:space="0" w:color="auto"/>
                <w:left w:val="none" w:sz="0" w:space="0" w:color="auto"/>
                <w:bottom w:val="none" w:sz="0" w:space="0" w:color="auto"/>
                <w:right w:val="none" w:sz="0" w:space="0" w:color="auto"/>
              </w:divBdr>
            </w:div>
          </w:divsChild>
        </w:div>
        <w:div w:id="484056849">
          <w:marLeft w:val="0"/>
          <w:marRight w:val="0"/>
          <w:marTop w:val="0"/>
          <w:marBottom w:val="0"/>
          <w:divBdr>
            <w:top w:val="none" w:sz="0" w:space="0" w:color="auto"/>
            <w:left w:val="none" w:sz="0" w:space="0" w:color="auto"/>
            <w:bottom w:val="none" w:sz="0" w:space="0" w:color="auto"/>
            <w:right w:val="none" w:sz="0" w:space="0" w:color="auto"/>
          </w:divBdr>
        </w:div>
        <w:div w:id="495615899">
          <w:marLeft w:val="0"/>
          <w:marRight w:val="0"/>
          <w:marTop w:val="0"/>
          <w:marBottom w:val="0"/>
          <w:divBdr>
            <w:top w:val="none" w:sz="0" w:space="0" w:color="auto"/>
            <w:left w:val="none" w:sz="0" w:space="0" w:color="auto"/>
            <w:bottom w:val="none" w:sz="0" w:space="0" w:color="auto"/>
            <w:right w:val="none" w:sz="0" w:space="0" w:color="auto"/>
          </w:divBdr>
          <w:divsChild>
            <w:div w:id="1235160806">
              <w:marLeft w:val="0"/>
              <w:marRight w:val="0"/>
              <w:marTop w:val="0"/>
              <w:marBottom w:val="0"/>
              <w:divBdr>
                <w:top w:val="none" w:sz="0" w:space="0" w:color="auto"/>
                <w:left w:val="none" w:sz="0" w:space="0" w:color="auto"/>
                <w:bottom w:val="none" w:sz="0" w:space="0" w:color="auto"/>
                <w:right w:val="none" w:sz="0" w:space="0" w:color="auto"/>
              </w:divBdr>
            </w:div>
          </w:divsChild>
        </w:div>
        <w:div w:id="588739507">
          <w:marLeft w:val="0"/>
          <w:marRight w:val="0"/>
          <w:marTop w:val="0"/>
          <w:marBottom w:val="0"/>
          <w:divBdr>
            <w:top w:val="none" w:sz="0" w:space="0" w:color="auto"/>
            <w:left w:val="none" w:sz="0" w:space="0" w:color="auto"/>
            <w:bottom w:val="none" w:sz="0" w:space="0" w:color="auto"/>
            <w:right w:val="none" w:sz="0" w:space="0" w:color="auto"/>
          </w:divBdr>
          <w:divsChild>
            <w:div w:id="613489073">
              <w:marLeft w:val="0"/>
              <w:marRight w:val="0"/>
              <w:marTop w:val="0"/>
              <w:marBottom w:val="0"/>
              <w:divBdr>
                <w:top w:val="none" w:sz="0" w:space="0" w:color="auto"/>
                <w:left w:val="none" w:sz="0" w:space="0" w:color="auto"/>
                <w:bottom w:val="none" w:sz="0" w:space="0" w:color="auto"/>
                <w:right w:val="none" w:sz="0" w:space="0" w:color="auto"/>
              </w:divBdr>
            </w:div>
          </w:divsChild>
        </w:div>
        <w:div w:id="792284043">
          <w:marLeft w:val="0"/>
          <w:marRight w:val="0"/>
          <w:marTop w:val="0"/>
          <w:marBottom w:val="0"/>
          <w:divBdr>
            <w:top w:val="none" w:sz="0" w:space="0" w:color="auto"/>
            <w:left w:val="none" w:sz="0" w:space="0" w:color="auto"/>
            <w:bottom w:val="none" w:sz="0" w:space="0" w:color="auto"/>
            <w:right w:val="none" w:sz="0" w:space="0" w:color="auto"/>
          </w:divBdr>
          <w:divsChild>
            <w:div w:id="707536713">
              <w:marLeft w:val="0"/>
              <w:marRight w:val="0"/>
              <w:marTop w:val="0"/>
              <w:marBottom w:val="0"/>
              <w:divBdr>
                <w:top w:val="none" w:sz="0" w:space="0" w:color="auto"/>
                <w:left w:val="none" w:sz="0" w:space="0" w:color="auto"/>
                <w:bottom w:val="none" w:sz="0" w:space="0" w:color="auto"/>
                <w:right w:val="none" w:sz="0" w:space="0" w:color="auto"/>
              </w:divBdr>
            </w:div>
          </w:divsChild>
        </w:div>
        <w:div w:id="904952882">
          <w:marLeft w:val="0"/>
          <w:marRight w:val="0"/>
          <w:marTop w:val="0"/>
          <w:marBottom w:val="0"/>
          <w:divBdr>
            <w:top w:val="none" w:sz="0" w:space="0" w:color="auto"/>
            <w:left w:val="none" w:sz="0" w:space="0" w:color="auto"/>
            <w:bottom w:val="none" w:sz="0" w:space="0" w:color="auto"/>
            <w:right w:val="none" w:sz="0" w:space="0" w:color="auto"/>
          </w:divBdr>
          <w:divsChild>
            <w:div w:id="234781929">
              <w:marLeft w:val="0"/>
              <w:marRight w:val="0"/>
              <w:marTop w:val="0"/>
              <w:marBottom w:val="0"/>
              <w:divBdr>
                <w:top w:val="none" w:sz="0" w:space="0" w:color="auto"/>
                <w:left w:val="none" w:sz="0" w:space="0" w:color="auto"/>
                <w:bottom w:val="none" w:sz="0" w:space="0" w:color="auto"/>
                <w:right w:val="none" w:sz="0" w:space="0" w:color="auto"/>
              </w:divBdr>
            </w:div>
          </w:divsChild>
        </w:div>
        <w:div w:id="915287964">
          <w:marLeft w:val="0"/>
          <w:marRight w:val="0"/>
          <w:marTop w:val="0"/>
          <w:marBottom w:val="0"/>
          <w:divBdr>
            <w:top w:val="none" w:sz="0" w:space="0" w:color="auto"/>
            <w:left w:val="none" w:sz="0" w:space="0" w:color="auto"/>
            <w:bottom w:val="none" w:sz="0" w:space="0" w:color="auto"/>
            <w:right w:val="none" w:sz="0" w:space="0" w:color="auto"/>
          </w:divBdr>
          <w:divsChild>
            <w:div w:id="1720394319">
              <w:marLeft w:val="0"/>
              <w:marRight w:val="0"/>
              <w:marTop w:val="0"/>
              <w:marBottom w:val="0"/>
              <w:divBdr>
                <w:top w:val="none" w:sz="0" w:space="0" w:color="auto"/>
                <w:left w:val="none" w:sz="0" w:space="0" w:color="auto"/>
                <w:bottom w:val="none" w:sz="0" w:space="0" w:color="auto"/>
                <w:right w:val="none" w:sz="0" w:space="0" w:color="auto"/>
              </w:divBdr>
            </w:div>
          </w:divsChild>
        </w:div>
        <w:div w:id="1564172781">
          <w:marLeft w:val="0"/>
          <w:marRight w:val="0"/>
          <w:marTop w:val="0"/>
          <w:marBottom w:val="0"/>
          <w:divBdr>
            <w:top w:val="none" w:sz="0" w:space="0" w:color="auto"/>
            <w:left w:val="none" w:sz="0" w:space="0" w:color="auto"/>
            <w:bottom w:val="none" w:sz="0" w:space="0" w:color="auto"/>
            <w:right w:val="none" w:sz="0" w:space="0" w:color="auto"/>
          </w:divBdr>
          <w:divsChild>
            <w:div w:id="104690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blagravetrust.org/" TargetMode="External"/><Relationship Id="rId18" Type="http://schemas.openxmlformats.org/officeDocument/2006/relationships/hyperlink" Target="https://www.phf.org.uk/" TargetMode="External"/><Relationship Id="rId26" Type="http://schemas.openxmlformats.org/officeDocument/2006/relationships/hyperlink" Target="https://www.acf.org.uk/downloads/publications/ACF-Transparency-and-Engagement_finalv2.pdf" TargetMode="External"/><Relationship Id="rId39" Type="http://schemas.openxmlformats.org/officeDocument/2006/relationships/hyperlink" Target="https://www.acf.org.uk/downloads/publications/ACF-Transparency-and-Engagement_finalv2.pdf" TargetMode="External"/><Relationship Id="rId21" Type="http://schemas.openxmlformats.org/officeDocument/2006/relationships/footer" Target="footer1.xml"/><Relationship Id="rId34" Type="http://schemas.openxmlformats.org/officeDocument/2006/relationships/hyperlink" Target="https://glasspockets.org/glasspockets-gallery/who-has-glasspockets/indicators" TargetMode="External"/><Relationship Id="rId42" Type="http://schemas.openxmlformats.org/officeDocument/2006/relationships/hyperlink" Target="https://www.acf.org.uk/policy-practice/practice-publications/transparency-and-engagement-the-pillars-of-stronger-foundation-practice" TargetMode="External"/><Relationship Id="rId47" Type="http://schemas.openxmlformats.org/officeDocument/2006/relationships/hyperlink" Target="https://www.theracialequityindex.org/" TargetMode="External"/><Relationship Id="rId50" Type="http://schemas.openxmlformats.org/officeDocument/2006/relationships/hyperlink" Target="https://www.funderscollaborativehub.org.uk/dei-data-standard"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barrowcadbury.org.uk/" TargetMode="External"/><Relationship Id="rId17" Type="http://schemas.openxmlformats.org/officeDocument/2006/relationships/hyperlink" Target="https://www.powertochange.org.uk/" TargetMode="External"/><Relationship Id="rId25" Type="http://schemas.openxmlformats.org/officeDocument/2006/relationships/hyperlink" Target="https://glasspockets.org/glasspockets-gallery/who-has-glasspockets/indicators" TargetMode="External"/><Relationship Id="rId33" Type="http://schemas.openxmlformats.org/officeDocument/2006/relationships/hyperlink" Target="https://www.give.org/donor-landing-page/bbb-standards-for-charity-accountability" TargetMode="External"/><Relationship Id="rId38" Type="http://schemas.openxmlformats.org/officeDocument/2006/relationships/hyperlink" Target="https://glasspockets.org/glasspockets-gallery/who-has-glasspockets/indicators" TargetMode="External"/><Relationship Id="rId46" Type="http://schemas.openxmlformats.org/officeDocument/2006/relationships/hyperlink" Target="https://glasspockets.org/glasspockets-gallery/who-has-glasspockets/indicators" TargetMode="External"/><Relationship Id="rId59"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hyperlink" Target="https://lankellychase.org.uk/" TargetMode="External"/><Relationship Id="rId20" Type="http://schemas.openxmlformats.org/officeDocument/2006/relationships/header" Target="header1.xml"/><Relationship Id="rId29" Type="http://schemas.openxmlformats.org/officeDocument/2006/relationships/hyperlink" Target="https://glasspockets.org/glasspockets-gallery/who-has-glasspockets/indicators" TargetMode="External"/><Relationship Id="rId41" Type="http://schemas.openxmlformats.org/officeDocument/2006/relationships/hyperlink" Target="https://www.theracialequityindex.org/" TargetMode="External"/><Relationship Id="rId54"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riendsprovidentfoundation.org/collaboration-and-events/accountability-transparency-equality-rating-system/" TargetMode="External"/><Relationship Id="rId24" Type="http://schemas.openxmlformats.org/officeDocument/2006/relationships/hyperlink" Target="https://www.acf.org.uk/downloads/publications/ACF-Transparency-and-Engagement_finalv2.pdf" TargetMode="External"/><Relationship Id="rId32" Type="http://schemas.openxmlformats.org/officeDocument/2006/relationships/hyperlink" Target="https://www.acf.org.uk/downloads/publications/ACF-Transparency-and-Engagement_finalv2.pdf" TargetMode="External"/><Relationship Id="rId37" Type="http://schemas.openxmlformats.org/officeDocument/2006/relationships/hyperlink" Target="https://www.give.org/donor-landing-page/bbb-standards-for-charity-accountability" TargetMode="External"/><Relationship Id="rId40" Type="http://schemas.openxmlformats.org/officeDocument/2006/relationships/hyperlink" Target="https://glasspockets.org/glasspockets-gallery/who-has-glasspockets/indicators" TargetMode="External"/><Relationship Id="rId45" Type="http://schemas.openxmlformats.org/officeDocument/2006/relationships/hyperlink" Target="https://www.equalityhumanrights.com/en/pay-gaps-explained" TargetMode="External"/><Relationship Id="rId53" Type="http://schemas.openxmlformats.org/officeDocument/2006/relationships/footer" Target="footer2.xml"/><Relationship Id="rId58" Type="http://schemas.microsoft.com/office/2018/08/relationships/commentsExtensible" Target="commentsExtensible.xml"/><Relationship Id="rId5" Type="http://schemas.openxmlformats.org/officeDocument/2006/relationships/numbering" Target="numbering.xml"/><Relationship Id="rId15" Type="http://schemas.openxmlformats.org/officeDocument/2006/relationships/hyperlink" Target="https://www.jrrt.org.uk/" TargetMode="External"/><Relationship Id="rId23" Type="http://schemas.openxmlformats.org/officeDocument/2006/relationships/hyperlink" Target="https://glasspockets.org/glasspockets-gallery/who-has-glasspockets/indicators" TargetMode="External"/><Relationship Id="rId28" Type="http://schemas.openxmlformats.org/officeDocument/2006/relationships/hyperlink" Target="https://mrc.ukri.org/research/funded-research/success-rates/all-published-success-rate-data/" TargetMode="External"/><Relationship Id="rId36" Type="http://schemas.openxmlformats.org/officeDocument/2006/relationships/hyperlink" Target="https://glasspockets.org/glasspockets-gallery/who-has-glasspockets/indicators" TargetMode="External"/><Relationship Id="rId49" Type="http://schemas.openxmlformats.org/officeDocument/2006/relationships/hyperlink" Target="https://www.theracialequityindex.org/" TargetMode="External"/><Relationship Id="rId10" Type="http://schemas.openxmlformats.org/officeDocument/2006/relationships/endnotes" Target="endnotes.xml"/><Relationship Id="rId19" Type="http://schemas.openxmlformats.org/officeDocument/2006/relationships/hyperlink" Target="https://giving-evidence.com/2021/05/20/announcing/" TargetMode="External"/><Relationship Id="rId31" Type="http://schemas.openxmlformats.org/officeDocument/2006/relationships/hyperlink" Target="https://glasspockets.org/glasspockets-gallery/who-has-glasspockets/indicators" TargetMode="External"/><Relationship Id="rId44" Type="http://schemas.openxmlformats.org/officeDocument/2006/relationships/hyperlink" Target="https://www.theracialequityindex.org/"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llerman.org.uk/" TargetMode="External"/><Relationship Id="rId22" Type="http://schemas.openxmlformats.org/officeDocument/2006/relationships/hyperlink" Target="https://glasspockets.org/glasspockets-gallery/who-has-glasspockets/indicators" TargetMode="External"/><Relationship Id="rId27" Type="http://schemas.openxmlformats.org/officeDocument/2006/relationships/hyperlink" Target="https://glasspockets.org/glasspockets-gallery/who-has-glasspockets/indicators" TargetMode="External"/><Relationship Id="rId30" Type="http://schemas.openxmlformats.org/officeDocument/2006/relationships/hyperlink" Target="https://glasspockets.org/glasspockets-gallery/who-has-glasspockets/indicators" TargetMode="External"/><Relationship Id="rId35" Type="http://schemas.openxmlformats.org/officeDocument/2006/relationships/hyperlink" Target="https://glasspockets.org/glasspockets-gallery/who-has-glasspockets/indicators" TargetMode="External"/><Relationship Id="rId43" Type="http://schemas.openxmlformats.org/officeDocument/2006/relationships/hyperlink" Target="https://www.theracialequityindex.org/" TargetMode="External"/><Relationship Id="rId48" Type="http://schemas.openxmlformats.org/officeDocument/2006/relationships/hyperlink" Target="https://www.acf.org.uk/policy-practice/practice-publications/transparency-and-engagement-the-pillars-of-stronger-foundation-practice"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eader" Target="header2.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0CE24BFECBE243A092BB5CBB93DAFB" ma:contentTypeVersion="13" ma:contentTypeDescription="Create a new document." ma:contentTypeScope="" ma:versionID="2b0bada8d145464bf6977db7fa23e56d">
  <xsd:schema xmlns:xsd="http://www.w3.org/2001/XMLSchema" xmlns:xs="http://www.w3.org/2001/XMLSchema" xmlns:p="http://schemas.microsoft.com/office/2006/metadata/properties" xmlns:ns2="c59f392c-d62f-4136-8adb-a6780a58205b" xmlns:ns3="cf111566-376d-4a6b-9bd6-c47b8e1a2608" targetNamespace="http://schemas.microsoft.com/office/2006/metadata/properties" ma:root="true" ma:fieldsID="7d4f154f222ec984b17e1745da4db9f6" ns2:_="" ns3:_="">
    <xsd:import namespace="c59f392c-d62f-4136-8adb-a6780a58205b"/>
    <xsd:import namespace="cf111566-376d-4a6b-9bd6-c47b8e1a260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9f392c-d62f-4136-8adb-a6780a5820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f111566-376d-4a6b-9bd6-c47b8e1a260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759E7B-3AB3-40B9-93CC-AF444C45F061}">
  <ds:schemaRefs>
    <ds:schemaRef ds:uri="http://schemas.microsoft.com/sharepoint/v3/contenttype/forms"/>
  </ds:schemaRefs>
</ds:datastoreItem>
</file>

<file path=customXml/itemProps2.xml><?xml version="1.0" encoding="utf-8"?>
<ds:datastoreItem xmlns:ds="http://schemas.openxmlformats.org/officeDocument/2006/customXml" ds:itemID="{802C2BDB-6EB8-4885-9904-AFC2E211580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3F49CCF-1C8C-4DD1-B8DB-B2255CA22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9f392c-d62f-4136-8adb-a6780a58205b"/>
    <ds:schemaRef ds:uri="cf111566-376d-4a6b-9bd6-c47b8e1a26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65E994-4698-432A-B977-3DCBC2A5F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2886</Words>
  <Characters>16454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g</vt:lpstr>
    </vt:vector>
  </TitlesOfParts>
  <Company>Microsoft</Company>
  <LinksUpToDate>false</LinksUpToDate>
  <CharactersWithSpaces>19302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dc:title>
  <dc:subject/>
  <dc:creator>acfguest1</dc:creator>
  <cp:keywords/>
  <cp:lastModifiedBy>Caroline Fiennes</cp:lastModifiedBy>
  <cp:revision>4</cp:revision>
  <cp:lastPrinted>2015-05-01T10:52:00Z</cp:lastPrinted>
  <dcterms:created xsi:type="dcterms:W3CDTF">2021-09-16T14:01:00Z</dcterms:created>
  <dcterms:modified xsi:type="dcterms:W3CDTF">2021-09-17T09:12:00Z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0x0101000D0CE24BFECBE243A092BB5CBB93DAFB</vt:lpwstr>
  </property>
</Properties>
</file>